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50" w:rsidRPr="00832F67" w:rsidRDefault="00A96950" w:rsidP="00A96950">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832F67">
        <w:rPr>
          <w:rFonts w:asciiTheme="majorEastAsia" w:eastAsiaTheme="majorEastAsia" w:hAnsiTheme="majorEastAsia" w:cs="仿宋_GB2312" w:hint="eastAsia"/>
          <w:b/>
          <w:sz w:val="44"/>
          <w:szCs w:val="44"/>
        </w:rPr>
        <w:t>北海市司法局行政权力事项（行政检查）</w:t>
      </w:r>
    </w:p>
    <w:p w:rsidR="00A96950" w:rsidRPr="00832F67" w:rsidRDefault="00A96950" w:rsidP="00A96950">
      <w:pPr>
        <w:pStyle w:val="p0"/>
        <w:widowControl w:val="0"/>
        <w:adjustRightInd w:val="0"/>
        <w:snapToGrid w:val="0"/>
        <w:spacing w:line="590" w:lineRule="exact"/>
        <w:jc w:val="center"/>
        <w:rPr>
          <w:rFonts w:asciiTheme="majorEastAsia" w:eastAsiaTheme="majorEastAsia" w:hAnsiTheme="majorEastAsia"/>
          <w:b/>
          <w:color w:val="000000"/>
          <w:sz w:val="44"/>
          <w:szCs w:val="44"/>
        </w:rPr>
      </w:pPr>
      <w:r w:rsidRPr="00832F67">
        <w:rPr>
          <w:rFonts w:asciiTheme="majorEastAsia" w:eastAsiaTheme="majorEastAsia" w:hAnsiTheme="majorEastAsia" w:cs="仿宋_GB2312" w:hint="eastAsia"/>
          <w:b/>
          <w:sz w:val="44"/>
          <w:szCs w:val="44"/>
        </w:rPr>
        <w:t>实施清单标准</w:t>
      </w:r>
    </w:p>
    <w:p w:rsidR="00BA46D9" w:rsidRPr="006A7C19" w:rsidRDefault="00BA46D9" w:rsidP="00FC230F">
      <w:pPr>
        <w:spacing w:line="590" w:lineRule="exact"/>
        <w:rPr>
          <w:rFonts w:ascii="方正小标宋_GBK" w:eastAsia="方正小标宋_GBK"/>
          <w:color w:val="000000"/>
          <w:sz w:val="44"/>
          <w:szCs w:val="44"/>
          <w:shd w:val="clear" w:color="auto" w:fill="FFFFFF"/>
        </w:rPr>
      </w:pPr>
    </w:p>
    <w:p w:rsidR="00BA46D9" w:rsidRPr="006A7C19" w:rsidRDefault="00490C37" w:rsidP="00BA46D9">
      <w:pPr>
        <w:spacing w:line="590" w:lineRule="exact"/>
        <w:jc w:val="center"/>
        <w:rPr>
          <w:rFonts w:ascii="方正小标宋_GBK" w:eastAsia="方正小标宋_GBK"/>
          <w:color w:val="000000"/>
          <w:sz w:val="44"/>
          <w:szCs w:val="44"/>
          <w:shd w:val="clear" w:color="auto" w:fill="FFFFFF"/>
        </w:rPr>
      </w:pPr>
      <w:r>
        <w:rPr>
          <w:rFonts w:ascii="方正小标宋_GBK" w:eastAsia="方正小标宋_GBK" w:hint="eastAsia"/>
          <w:color w:val="000000"/>
          <w:sz w:val="44"/>
          <w:szCs w:val="44"/>
          <w:shd w:val="clear" w:color="auto" w:fill="FFFFFF"/>
        </w:rPr>
        <w:t>对</w:t>
      </w:r>
      <w:r w:rsidR="00021CF3">
        <w:rPr>
          <w:rFonts w:ascii="方正小标宋_GBK" w:eastAsia="方正小标宋_GBK" w:hint="eastAsia"/>
          <w:color w:val="000000"/>
          <w:sz w:val="44"/>
          <w:szCs w:val="44"/>
          <w:shd w:val="clear" w:color="auto" w:fill="FFFFFF"/>
        </w:rPr>
        <w:t>司法鉴定人</w:t>
      </w:r>
      <w:r>
        <w:rPr>
          <w:rFonts w:ascii="方正小标宋_GBK" w:eastAsia="方正小标宋_GBK" w:hint="eastAsia"/>
          <w:color w:val="000000"/>
          <w:sz w:val="44"/>
          <w:szCs w:val="44"/>
          <w:shd w:val="clear" w:color="auto" w:fill="FFFFFF"/>
        </w:rPr>
        <w:t>的</w:t>
      </w:r>
      <w:r w:rsidR="00021CF3">
        <w:rPr>
          <w:rFonts w:ascii="方正小标宋_GBK" w:eastAsia="方正小标宋_GBK" w:hint="eastAsia"/>
          <w:color w:val="000000"/>
          <w:sz w:val="44"/>
          <w:szCs w:val="44"/>
          <w:shd w:val="clear" w:color="auto" w:fill="FFFFFF"/>
        </w:rPr>
        <w:t>监督</w:t>
      </w:r>
      <w:r w:rsidR="00BA46D9" w:rsidRPr="006A7C19">
        <w:rPr>
          <w:rFonts w:ascii="方正小标宋_GBK" w:eastAsia="方正小标宋_GBK" w:hint="eastAsia"/>
          <w:color w:val="000000"/>
          <w:sz w:val="44"/>
          <w:szCs w:val="44"/>
          <w:shd w:val="clear" w:color="auto" w:fill="FFFFFF"/>
        </w:rPr>
        <w:t>检查</w:t>
      </w:r>
    </w:p>
    <w:p w:rsidR="00BA46D9" w:rsidRPr="00021CF3" w:rsidRDefault="00BA46D9" w:rsidP="00021CF3">
      <w:pPr>
        <w:pStyle w:val="p0"/>
        <w:widowControl w:val="0"/>
        <w:adjustRightInd w:val="0"/>
        <w:snapToGrid w:val="0"/>
        <w:spacing w:line="590" w:lineRule="exact"/>
        <w:rPr>
          <w:rFonts w:ascii="方正仿宋_GBK" w:eastAsia="方正仿宋_GBK" w:hAnsi="楷体"/>
          <w:color w:val="000000"/>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BA46D9" w:rsidRPr="00FC230F" w:rsidTr="000C79DE">
        <w:trPr>
          <w:trHeight w:val="397"/>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1</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事项类型</w:t>
            </w:r>
          </w:p>
        </w:tc>
        <w:tc>
          <w:tcPr>
            <w:tcW w:w="7371" w:type="dxa"/>
            <w:gridSpan w:val="3"/>
            <w:tcMar>
              <w:top w:w="57" w:type="dxa"/>
              <w:bottom w:w="57" w:type="dxa"/>
            </w:tcMar>
            <w:vAlign w:val="center"/>
          </w:tcPr>
          <w:p w:rsidR="00BA46D9" w:rsidRPr="00FC230F" w:rsidRDefault="00BA46D9" w:rsidP="000C79DE">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cs="宋体" w:hint="eastAsia"/>
                <w:snapToGrid w:val="0"/>
                <w:sz w:val="21"/>
                <w:szCs w:val="21"/>
              </w:rPr>
              <w:t>行政检查</w:t>
            </w:r>
          </w:p>
        </w:tc>
      </w:tr>
      <w:tr w:rsidR="00BA46D9" w:rsidRPr="00FC230F" w:rsidTr="000C79DE">
        <w:trPr>
          <w:trHeight w:val="397"/>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2</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基本编码</w:t>
            </w:r>
          </w:p>
        </w:tc>
        <w:tc>
          <w:tcPr>
            <w:tcW w:w="7371" w:type="dxa"/>
            <w:gridSpan w:val="3"/>
            <w:tcMar>
              <w:top w:w="57" w:type="dxa"/>
              <w:bottom w:w="57" w:type="dxa"/>
            </w:tcMar>
            <w:vAlign w:val="center"/>
          </w:tcPr>
          <w:p w:rsidR="00BA46D9" w:rsidRPr="00FC230F" w:rsidRDefault="00BA46D9" w:rsidP="00A96950">
            <w:pPr>
              <w:spacing w:line="300" w:lineRule="exact"/>
              <w:ind w:firstLineChars="200" w:firstLine="422"/>
              <w:rPr>
                <w:rFonts w:asciiTheme="majorEastAsia" w:eastAsiaTheme="majorEastAsia" w:hAnsiTheme="majorEastAsia"/>
                <w:b/>
                <w:sz w:val="21"/>
                <w:szCs w:val="21"/>
              </w:rPr>
            </w:pPr>
          </w:p>
        </w:tc>
      </w:tr>
      <w:tr w:rsidR="00BA46D9" w:rsidRPr="00FC230F" w:rsidTr="000C79DE">
        <w:trPr>
          <w:trHeight w:val="397"/>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3</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实施编码</w:t>
            </w:r>
          </w:p>
        </w:tc>
        <w:tc>
          <w:tcPr>
            <w:tcW w:w="7371" w:type="dxa"/>
            <w:gridSpan w:val="3"/>
            <w:tcMar>
              <w:top w:w="57" w:type="dxa"/>
              <w:bottom w:w="57" w:type="dxa"/>
            </w:tcMar>
            <w:vAlign w:val="center"/>
          </w:tcPr>
          <w:p w:rsidR="00BA46D9" w:rsidRPr="00FC230F" w:rsidRDefault="00BA46D9" w:rsidP="00A96950">
            <w:pPr>
              <w:spacing w:line="300" w:lineRule="exact"/>
              <w:ind w:firstLineChars="200" w:firstLine="422"/>
              <w:rPr>
                <w:rFonts w:asciiTheme="majorEastAsia" w:eastAsiaTheme="majorEastAsia" w:hAnsiTheme="majorEastAsia"/>
                <w:b/>
                <w:sz w:val="21"/>
                <w:szCs w:val="21"/>
              </w:rPr>
            </w:pPr>
          </w:p>
        </w:tc>
      </w:tr>
      <w:tr w:rsidR="00BA46D9" w:rsidRPr="00FC230F" w:rsidTr="00A96950">
        <w:trPr>
          <w:trHeight w:val="586"/>
          <w:jc w:val="center"/>
        </w:trPr>
        <w:tc>
          <w:tcPr>
            <w:tcW w:w="527" w:type="dxa"/>
            <w:vMerge w:val="restart"/>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4</w:t>
            </w:r>
          </w:p>
        </w:tc>
        <w:tc>
          <w:tcPr>
            <w:tcW w:w="1218" w:type="dxa"/>
            <w:vMerge w:val="restart"/>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主项名称</w:t>
            </w:r>
          </w:p>
        </w:tc>
        <w:tc>
          <w:tcPr>
            <w:tcW w:w="6097" w:type="dxa"/>
            <w:gridSpan w:val="2"/>
            <w:tcMar>
              <w:top w:w="57" w:type="dxa"/>
              <w:bottom w:w="57" w:type="dxa"/>
            </w:tcMar>
            <w:vAlign w:val="center"/>
          </w:tcPr>
          <w:p w:rsidR="00BA46D9" w:rsidRPr="00FC230F" w:rsidRDefault="00835D59" w:rsidP="00A96950">
            <w:pPr>
              <w:spacing w:line="300" w:lineRule="exact"/>
              <w:ind w:firstLineChars="200" w:firstLine="420"/>
              <w:rPr>
                <w:rFonts w:asciiTheme="majorEastAsia" w:eastAsiaTheme="majorEastAsia" w:hAnsiTheme="majorEastAsia"/>
                <w:sz w:val="21"/>
                <w:szCs w:val="21"/>
              </w:rPr>
            </w:pPr>
            <w:r>
              <w:rPr>
                <w:rFonts w:asciiTheme="majorEastAsia" w:eastAsiaTheme="majorEastAsia" w:hAnsiTheme="majorEastAsia" w:hint="eastAsia"/>
                <w:sz w:val="21"/>
                <w:szCs w:val="21"/>
              </w:rPr>
              <w:t>对</w:t>
            </w:r>
            <w:r w:rsidR="00021CF3" w:rsidRPr="00FC230F">
              <w:rPr>
                <w:rFonts w:asciiTheme="majorEastAsia" w:eastAsiaTheme="majorEastAsia" w:hAnsiTheme="majorEastAsia" w:hint="eastAsia"/>
                <w:sz w:val="21"/>
                <w:szCs w:val="21"/>
              </w:rPr>
              <w:t>司法鉴定人</w:t>
            </w:r>
            <w:r>
              <w:rPr>
                <w:rFonts w:asciiTheme="majorEastAsia" w:eastAsiaTheme="majorEastAsia" w:hAnsiTheme="majorEastAsia" w:hint="eastAsia"/>
                <w:sz w:val="21"/>
                <w:szCs w:val="21"/>
              </w:rPr>
              <w:t>的</w:t>
            </w:r>
            <w:r w:rsidR="00021CF3" w:rsidRPr="00FC230F">
              <w:rPr>
                <w:rFonts w:asciiTheme="majorEastAsia" w:eastAsiaTheme="majorEastAsia" w:hAnsiTheme="majorEastAsia" w:hint="eastAsia"/>
                <w:sz w:val="21"/>
                <w:szCs w:val="21"/>
              </w:rPr>
              <w:t>监督</w:t>
            </w:r>
            <w:r w:rsidR="00BA46D9" w:rsidRPr="00FC230F">
              <w:rPr>
                <w:rFonts w:asciiTheme="majorEastAsia" w:eastAsiaTheme="majorEastAsia" w:hAnsiTheme="majorEastAsia" w:hint="eastAsia"/>
                <w:sz w:val="21"/>
                <w:szCs w:val="21"/>
              </w:rPr>
              <w:t>检查</w:t>
            </w:r>
          </w:p>
        </w:tc>
      </w:tr>
      <w:tr w:rsidR="00BA46D9" w:rsidRPr="00FC230F" w:rsidTr="000C79DE">
        <w:trPr>
          <w:trHeight w:val="340"/>
          <w:jc w:val="center"/>
        </w:trPr>
        <w:tc>
          <w:tcPr>
            <w:tcW w:w="527" w:type="dxa"/>
            <w:vMerge/>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p>
        </w:tc>
        <w:tc>
          <w:tcPr>
            <w:tcW w:w="1218" w:type="dxa"/>
            <w:vMerge/>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p>
        </w:tc>
        <w:tc>
          <w:tcPr>
            <w:tcW w:w="1274" w:type="dxa"/>
            <w:tcBorders>
              <w:bottom w:val="nil"/>
            </w:tcBorders>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cs="宋体"/>
                <w:b/>
                <w:snapToGrid w:val="0"/>
                <w:sz w:val="21"/>
                <w:szCs w:val="21"/>
              </w:rPr>
            </w:pPr>
            <w:r w:rsidRPr="00FC230F">
              <w:rPr>
                <w:rFonts w:asciiTheme="majorEastAsia" w:eastAsiaTheme="majorEastAsia" w:hAnsiTheme="majorEastAsia" w:hint="eastAsia"/>
                <w:b/>
                <w:sz w:val="21"/>
                <w:szCs w:val="21"/>
              </w:rPr>
              <w:t>子项名称</w:t>
            </w:r>
          </w:p>
        </w:tc>
        <w:tc>
          <w:tcPr>
            <w:tcW w:w="6097" w:type="dxa"/>
            <w:gridSpan w:val="2"/>
            <w:tcMar>
              <w:top w:w="57" w:type="dxa"/>
              <w:bottom w:w="57" w:type="dxa"/>
            </w:tcMar>
            <w:vAlign w:val="center"/>
          </w:tcPr>
          <w:p w:rsidR="00BA46D9" w:rsidRPr="00FC230F" w:rsidRDefault="00BA46D9" w:rsidP="000C79DE">
            <w:pPr>
              <w:spacing w:line="300" w:lineRule="exact"/>
              <w:ind w:firstLineChars="200" w:firstLine="420"/>
              <w:rPr>
                <w:rFonts w:asciiTheme="majorEastAsia" w:eastAsiaTheme="majorEastAsia" w:hAnsiTheme="majorEastAsia" w:cs="宋体"/>
                <w:snapToGrid w:val="0"/>
                <w:sz w:val="21"/>
                <w:szCs w:val="21"/>
              </w:rPr>
            </w:pP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5</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实施主体</w:t>
            </w:r>
          </w:p>
        </w:tc>
        <w:tc>
          <w:tcPr>
            <w:tcW w:w="7371" w:type="dxa"/>
            <w:gridSpan w:val="3"/>
            <w:tcMar>
              <w:top w:w="57" w:type="dxa"/>
              <w:bottom w:w="57" w:type="dxa"/>
            </w:tcMar>
            <w:vAlign w:val="center"/>
          </w:tcPr>
          <w:p w:rsidR="00BA46D9" w:rsidRPr="00FC230F" w:rsidRDefault="00021CF3" w:rsidP="000C79DE">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北海市司法局</w:t>
            </w:r>
          </w:p>
        </w:tc>
      </w:tr>
      <w:tr w:rsidR="00BA46D9" w:rsidRPr="00FC230F" w:rsidTr="00A96950">
        <w:trPr>
          <w:trHeight w:val="613"/>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6</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kern w:val="1"/>
                <w:sz w:val="21"/>
                <w:szCs w:val="21"/>
              </w:rPr>
            </w:pPr>
            <w:r w:rsidRPr="00FC230F">
              <w:rPr>
                <w:rFonts w:asciiTheme="majorEastAsia" w:eastAsiaTheme="majorEastAsia" w:hAnsiTheme="majorEastAsia" w:hint="eastAsia"/>
                <w:b/>
                <w:kern w:val="1"/>
                <w:sz w:val="21"/>
                <w:szCs w:val="21"/>
              </w:rPr>
              <w:t>实施主体性质</w:t>
            </w:r>
          </w:p>
        </w:tc>
        <w:tc>
          <w:tcPr>
            <w:tcW w:w="7371" w:type="dxa"/>
            <w:gridSpan w:val="3"/>
            <w:tcMar>
              <w:top w:w="57" w:type="dxa"/>
              <w:bottom w:w="57" w:type="dxa"/>
            </w:tcMar>
            <w:vAlign w:val="center"/>
          </w:tcPr>
          <w:p w:rsidR="00BA46D9" w:rsidRPr="00FC230F" w:rsidRDefault="00BA46D9" w:rsidP="00021CF3">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法定机关</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7</w:t>
            </w:r>
          </w:p>
        </w:tc>
        <w:tc>
          <w:tcPr>
            <w:tcW w:w="1218" w:type="dxa"/>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承办机构</w:t>
            </w:r>
          </w:p>
        </w:tc>
        <w:tc>
          <w:tcPr>
            <w:tcW w:w="7371" w:type="dxa"/>
            <w:gridSpan w:val="3"/>
            <w:tcMar>
              <w:top w:w="57" w:type="dxa"/>
              <w:bottom w:w="57" w:type="dxa"/>
            </w:tcMar>
            <w:vAlign w:val="center"/>
          </w:tcPr>
          <w:p w:rsidR="00BA46D9" w:rsidRPr="00FC230F" w:rsidRDefault="00021CF3" w:rsidP="000C79DE">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cs="宋体" w:hint="eastAsia"/>
                <w:sz w:val="21"/>
                <w:szCs w:val="21"/>
              </w:rPr>
              <w:t>北海市司法局法制科</w:t>
            </w:r>
          </w:p>
        </w:tc>
      </w:tr>
      <w:tr w:rsidR="00BA46D9" w:rsidRPr="00FC230F" w:rsidTr="000C79DE">
        <w:trPr>
          <w:trHeight w:val="340"/>
          <w:jc w:val="center"/>
        </w:trPr>
        <w:tc>
          <w:tcPr>
            <w:tcW w:w="527" w:type="dxa"/>
            <w:vMerge w:val="restart"/>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8</w:t>
            </w:r>
          </w:p>
        </w:tc>
        <w:tc>
          <w:tcPr>
            <w:tcW w:w="1218" w:type="dxa"/>
            <w:vMerge w:val="restart"/>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咨询及</w:t>
            </w:r>
          </w:p>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咨询电话</w:t>
            </w:r>
          </w:p>
        </w:tc>
        <w:tc>
          <w:tcPr>
            <w:tcW w:w="5276" w:type="dxa"/>
            <w:tcMar>
              <w:top w:w="57" w:type="dxa"/>
              <w:bottom w:w="57" w:type="dxa"/>
            </w:tcMar>
            <w:vAlign w:val="center"/>
          </w:tcPr>
          <w:p w:rsidR="00BA46D9" w:rsidRPr="00FC230F" w:rsidRDefault="00BA46D9" w:rsidP="000C79DE">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077</w:t>
            </w:r>
            <w:r w:rsidR="00021CF3" w:rsidRPr="00FC230F">
              <w:rPr>
                <w:rFonts w:asciiTheme="majorEastAsia" w:eastAsiaTheme="majorEastAsia" w:hAnsiTheme="majorEastAsia" w:hint="eastAsia"/>
                <w:sz w:val="21"/>
                <w:szCs w:val="21"/>
              </w:rPr>
              <w:t>9</w:t>
            </w:r>
            <w:r w:rsidRPr="00FC230F">
              <w:rPr>
                <w:rFonts w:asciiTheme="majorEastAsia" w:eastAsiaTheme="majorEastAsia" w:hAnsiTheme="majorEastAsia" w:hint="eastAsia"/>
                <w:sz w:val="21"/>
                <w:szCs w:val="21"/>
              </w:rPr>
              <w:t>—</w:t>
            </w:r>
            <w:r w:rsidR="00021CF3" w:rsidRPr="00FC230F">
              <w:rPr>
                <w:rFonts w:asciiTheme="majorEastAsia" w:eastAsiaTheme="majorEastAsia" w:hAnsiTheme="majorEastAsia" w:hint="eastAsia"/>
                <w:sz w:val="21"/>
                <w:szCs w:val="21"/>
              </w:rPr>
              <w:t>3156536</w:t>
            </w:r>
          </w:p>
        </w:tc>
      </w:tr>
      <w:tr w:rsidR="00BA46D9" w:rsidRPr="00FC230F" w:rsidTr="000C79DE">
        <w:trPr>
          <w:trHeight w:val="340"/>
          <w:jc w:val="center"/>
        </w:trPr>
        <w:tc>
          <w:tcPr>
            <w:tcW w:w="527" w:type="dxa"/>
            <w:vMerge/>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p>
        </w:tc>
        <w:tc>
          <w:tcPr>
            <w:tcW w:w="1218" w:type="dxa"/>
            <w:vMerge/>
            <w:tcMar>
              <w:top w:w="57" w:type="dxa"/>
              <w:bottom w:w="57" w:type="dxa"/>
            </w:tcMar>
          </w:tcPr>
          <w:p w:rsidR="00BA46D9" w:rsidRPr="00FC230F" w:rsidRDefault="00BA46D9" w:rsidP="000C79DE">
            <w:pPr>
              <w:spacing w:line="300" w:lineRule="exact"/>
              <w:jc w:val="center"/>
              <w:rPr>
                <w:rFonts w:asciiTheme="majorEastAsia" w:eastAsiaTheme="majorEastAsia" w:hAnsiTheme="majorEastAsia"/>
                <w:b/>
                <w:sz w:val="21"/>
                <w:szCs w:val="21"/>
              </w:rPr>
            </w:pPr>
          </w:p>
        </w:tc>
        <w:tc>
          <w:tcPr>
            <w:tcW w:w="2095" w:type="dxa"/>
            <w:gridSpan w:val="2"/>
            <w:tcBorders>
              <w:bottom w:val="nil"/>
            </w:tcBorders>
            <w:tcMar>
              <w:top w:w="57" w:type="dxa"/>
              <w:bottom w:w="57" w:type="dxa"/>
            </w:tcMar>
            <w:vAlign w:val="center"/>
          </w:tcPr>
          <w:p w:rsidR="00BA46D9" w:rsidRPr="00FC230F" w:rsidRDefault="00BA46D9" w:rsidP="000C79DE">
            <w:pPr>
              <w:spacing w:line="30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监督电话</w:t>
            </w:r>
          </w:p>
        </w:tc>
        <w:tc>
          <w:tcPr>
            <w:tcW w:w="5276" w:type="dxa"/>
            <w:tcMar>
              <w:top w:w="57" w:type="dxa"/>
              <w:bottom w:w="57" w:type="dxa"/>
            </w:tcMar>
            <w:vAlign w:val="center"/>
          </w:tcPr>
          <w:p w:rsidR="00BA46D9" w:rsidRPr="00FC230F" w:rsidRDefault="00BA46D9" w:rsidP="00021CF3">
            <w:pPr>
              <w:spacing w:line="30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077</w:t>
            </w:r>
            <w:r w:rsidR="00021CF3" w:rsidRPr="00FC230F">
              <w:rPr>
                <w:rFonts w:asciiTheme="majorEastAsia" w:eastAsiaTheme="majorEastAsia" w:hAnsiTheme="majorEastAsia" w:hint="eastAsia"/>
                <w:sz w:val="21"/>
                <w:szCs w:val="21"/>
              </w:rPr>
              <w:t>9—3156541</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9</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设定依据</w:t>
            </w:r>
          </w:p>
        </w:tc>
        <w:tc>
          <w:tcPr>
            <w:tcW w:w="7371" w:type="dxa"/>
            <w:gridSpan w:val="3"/>
            <w:tcMar>
              <w:top w:w="57" w:type="dxa"/>
              <w:bottom w:w="57" w:type="dxa"/>
            </w:tcMar>
            <w:vAlign w:val="center"/>
          </w:tcPr>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1、【部门规章】《司法鉴定人登记管理办法》（2005年司法部令第96号，2005年9月29日印发，2005年9月30日实施）第九条   省级司法行政机关负责本行政区域内司法鉴定人的等级管理工作，依法履行下列职责：（一）负责司法鉴定人的审核登记、名册编制和名册公告；（二）负责司法鉴定人诚信登记评估工作；（三）负责对司法鉴定人进行监督、检查；（四）负责对司法鉴定人违法违纪执业行为进行调查处理；（五）组织开展司法鉴定人专业技术职称评聘工作；（六）组织司法鉴定人参加司法鉴定岗前培训和继续教育；（七）法律、法规和规章规定的其他职责。</w:t>
            </w:r>
          </w:p>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第十条　省级司法行政机关可以委托下一级司法行政机关协助办理本办法第九条规定的有关工作。</w:t>
            </w:r>
          </w:p>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 xml:space="preserve">第二十四条  司法行政机关应当就下列事项，对司法鉴定人进行监督检查：（一）遵守法律、法规和规章的情况；（二）遵守司法鉴定程序、技术标准和技术操作规范的情况；（三）遵守执业规则、职业道德和职业纪律的情况；（四）遵守所在司法鉴定机构内部管理制度的情况；（五）法律、法规和规章规定的其他事项。          </w:t>
            </w:r>
          </w:p>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 xml:space="preserve">   2、【法规】《广西壮族自治区司法鉴定管理条例》（2016年9月29</w:t>
            </w:r>
            <w:r w:rsidRPr="00FC230F">
              <w:rPr>
                <w:rFonts w:asciiTheme="majorEastAsia" w:eastAsiaTheme="majorEastAsia" w:hAnsiTheme="majorEastAsia" w:hint="eastAsia"/>
                <w:sz w:val="21"/>
                <w:szCs w:val="21"/>
              </w:rPr>
              <w:lastRenderedPageBreak/>
              <w:t>日广西壮族自治区第十二届人民代表大会常务委员会第二十五次会议通过，自2016年12月1日起旅行）第三十八条 司法行政部门应当就下列事项，对司法鉴定机构、司法鉴定人进行监督检查：(一)遵守法律、法规、规章情况；(二)执行司法鉴定程序、技术标准和操作规范情况；(三)业务开展和鉴定质量情况；(四)恪守职业道德和执业纪律情况；(五)制定和执行管理制度情况；(六)法律、法规规定的其他事项。</w:t>
            </w:r>
          </w:p>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司法行政部门依法履行监督检查职责，可以采取现场检查、调阅有关资料等措施。</w:t>
            </w:r>
          </w:p>
          <w:p w:rsidR="00D47235" w:rsidRPr="00FC230F" w:rsidRDefault="00D47235"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第三十九条 司法鉴定利害关系人认为司法鉴定机构、司法鉴定人在执业活动中有违法违规行为，可以向有管辖权的县级以上人民政府司法行政部门书面投诉、举报。司法行政部门应当依照有关规定进行调查处理。</w:t>
            </w:r>
          </w:p>
          <w:p w:rsidR="00BA46D9" w:rsidRPr="00A75703" w:rsidRDefault="00D47235" w:rsidP="00A75703">
            <w:pPr>
              <w:spacing w:after="0" w:line="240" w:lineRule="exact"/>
              <w:ind w:firstLineChars="200" w:firstLine="420"/>
              <w:rPr>
                <w:rFonts w:asciiTheme="majorEastAsia" w:eastAsiaTheme="majorEastAsia" w:hAnsiTheme="majorEastAsia" w:cs="宋体"/>
                <w:b/>
                <w:bCs/>
                <w:snapToGrid w:val="0"/>
                <w:sz w:val="21"/>
                <w:szCs w:val="21"/>
              </w:rPr>
            </w:pPr>
            <w:r w:rsidRPr="00FC230F">
              <w:rPr>
                <w:rFonts w:asciiTheme="majorEastAsia" w:eastAsiaTheme="majorEastAsia" w:hAnsiTheme="majorEastAsia" w:hint="eastAsia"/>
                <w:sz w:val="21"/>
                <w:szCs w:val="21"/>
              </w:rPr>
              <w:t>县级以上人民政府司法行政部门对公民、法人或者其他组织投诉、举报司法鉴定机构或者司法鉴定人的，应当及时进行调查处理，并将调查处理结果书面告知投诉人、举报人，不受理的应当书面告知理由。</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lastRenderedPageBreak/>
              <w:t>10</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实施对象</w:t>
            </w:r>
          </w:p>
        </w:tc>
        <w:tc>
          <w:tcPr>
            <w:tcW w:w="7371" w:type="dxa"/>
            <w:gridSpan w:val="3"/>
            <w:tcMar>
              <w:top w:w="57" w:type="dxa"/>
              <w:bottom w:w="57" w:type="dxa"/>
            </w:tcMar>
            <w:vAlign w:val="center"/>
          </w:tcPr>
          <w:p w:rsidR="00BA46D9" w:rsidRPr="00FC230F" w:rsidRDefault="00D47235" w:rsidP="00A75703">
            <w:pPr>
              <w:spacing w:line="240" w:lineRule="exact"/>
              <w:ind w:firstLineChars="200" w:firstLine="420"/>
              <w:rPr>
                <w:rFonts w:asciiTheme="majorEastAsia" w:eastAsiaTheme="majorEastAsia" w:hAnsiTheme="majorEastAsia"/>
                <w:b/>
                <w:sz w:val="21"/>
                <w:szCs w:val="21"/>
              </w:rPr>
            </w:pPr>
            <w:r w:rsidRPr="00FC230F">
              <w:rPr>
                <w:rFonts w:asciiTheme="majorEastAsia" w:eastAsiaTheme="majorEastAsia" w:hAnsiTheme="majorEastAsia" w:hint="eastAsia"/>
                <w:sz w:val="21"/>
                <w:szCs w:val="21"/>
              </w:rPr>
              <w:t>市辖各司法鉴定人</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11</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行使层级</w:t>
            </w:r>
          </w:p>
        </w:tc>
        <w:tc>
          <w:tcPr>
            <w:tcW w:w="7371" w:type="dxa"/>
            <w:gridSpan w:val="3"/>
            <w:tcMar>
              <w:top w:w="57" w:type="dxa"/>
              <w:bottom w:w="57" w:type="dxa"/>
            </w:tcMar>
            <w:vAlign w:val="center"/>
          </w:tcPr>
          <w:p w:rsidR="00BA46D9" w:rsidRPr="00FC230F" w:rsidRDefault="00BA46D9" w:rsidP="00A75703">
            <w:pPr>
              <w:spacing w:line="240" w:lineRule="exact"/>
              <w:ind w:firstLineChars="200" w:firstLine="420"/>
              <w:rPr>
                <w:rFonts w:asciiTheme="majorEastAsia" w:eastAsiaTheme="majorEastAsia" w:hAnsiTheme="majorEastAsia" w:cs="宋体"/>
                <w:snapToGrid w:val="0"/>
                <w:sz w:val="21"/>
                <w:szCs w:val="21"/>
              </w:rPr>
            </w:pPr>
            <w:r w:rsidRPr="00FC230F">
              <w:rPr>
                <w:rFonts w:asciiTheme="majorEastAsia" w:eastAsiaTheme="majorEastAsia" w:hAnsiTheme="majorEastAsia" w:cs="宋体" w:hint="eastAsia"/>
                <w:snapToGrid w:val="0"/>
                <w:sz w:val="21"/>
                <w:szCs w:val="21"/>
              </w:rPr>
              <w:t>此事项属于自治区、市、县三级管理。</w:t>
            </w:r>
          </w:p>
        </w:tc>
      </w:tr>
      <w:tr w:rsidR="00BA46D9" w:rsidRPr="00FC230F" w:rsidTr="00A75703">
        <w:trPr>
          <w:trHeight w:val="398"/>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12</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检查流程</w:t>
            </w:r>
          </w:p>
        </w:tc>
        <w:tc>
          <w:tcPr>
            <w:tcW w:w="7371" w:type="dxa"/>
            <w:gridSpan w:val="3"/>
            <w:tcMar>
              <w:top w:w="57" w:type="dxa"/>
              <w:bottom w:w="57" w:type="dxa"/>
            </w:tcMar>
            <w:vAlign w:val="center"/>
          </w:tcPr>
          <w:p w:rsidR="00BA46D9" w:rsidRPr="00FC230F" w:rsidRDefault="00BA46D9" w:rsidP="00A75703">
            <w:pPr>
              <w:spacing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详见附件</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13</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检查内容</w:t>
            </w:r>
          </w:p>
        </w:tc>
        <w:tc>
          <w:tcPr>
            <w:tcW w:w="7371" w:type="dxa"/>
            <w:gridSpan w:val="3"/>
            <w:tcMar>
              <w:top w:w="57" w:type="dxa"/>
              <w:bottom w:w="57" w:type="dxa"/>
            </w:tcMar>
            <w:vAlign w:val="center"/>
          </w:tcPr>
          <w:p w:rsidR="00E46621" w:rsidRPr="00FC230F" w:rsidRDefault="00BA46D9"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1.</w:t>
            </w:r>
            <w:r w:rsidR="00E46621" w:rsidRPr="00FC230F">
              <w:rPr>
                <w:rFonts w:asciiTheme="majorEastAsia" w:eastAsiaTheme="majorEastAsia" w:hAnsiTheme="majorEastAsia" w:hint="eastAsia"/>
                <w:sz w:val="21"/>
                <w:szCs w:val="21"/>
              </w:rPr>
              <w:t xml:space="preserve"> 《司法鉴定人登记管理办法》（2005年司法部令第96号，2005年9月29日印发，2005年9月30日实施）第二十四条  司法行政机关应当就下列事项，对司法鉴定人进行监督检查：（一）遵守法律、法规和规章的情况；（二）遵守司法鉴定程序、技术标准和技术操作规范的情况；（三）遵守执业规则、职业道德和职业纪律的情况；（四）遵守所在司法鉴定机构内部管理制度的情况；（五）法律、法规和规章规定的其他事项。          </w:t>
            </w:r>
          </w:p>
          <w:p w:rsidR="00BA46D9" w:rsidRPr="00FC230F" w:rsidRDefault="00BA46D9"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2.</w:t>
            </w:r>
            <w:r w:rsidR="00E46621" w:rsidRPr="00FC230F">
              <w:rPr>
                <w:rFonts w:asciiTheme="majorEastAsia" w:eastAsiaTheme="majorEastAsia" w:hAnsiTheme="majorEastAsia" w:hint="eastAsia"/>
                <w:sz w:val="21"/>
                <w:szCs w:val="21"/>
              </w:rPr>
              <w:t xml:space="preserve"> 《广西壮族自治区司法鉴定管理条例》（2016年9月29日广西壮族自治区第十二届人民代表大会常务委员会第二十五次会议通过，自2016年12月1日起旅行）第三十八条 司法行政部门应当就下列事项，对司法鉴定机构、司法鉴定人进行监督检查：(一)遵守法律、法规、规章情况；(二)执行司法鉴定程序、技术标准和操作规范情况；(三)业务开展和鉴定质量情况；(四)恪守职业道德和执业纪律情况；(五)制定和执行管理制度情况；(六)法律、法规规定的其他事项。</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14</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责任事项</w:t>
            </w:r>
          </w:p>
        </w:tc>
        <w:tc>
          <w:tcPr>
            <w:tcW w:w="7371" w:type="dxa"/>
            <w:gridSpan w:val="3"/>
            <w:tcMar>
              <w:top w:w="57" w:type="dxa"/>
              <w:bottom w:w="57" w:type="dxa"/>
            </w:tcMar>
            <w:vAlign w:val="center"/>
          </w:tcPr>
          <w:p w:rsidR="009056ED" w:rsidRPr="00FC230F" w:rsidRDefault="009056ED"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1.告知责任：检查人员表明身份、向被检查司法鉴定人告知监督检查的内容和享有的权利。</w:t>
            </w:r>
          </w:p>
          <w:p w:rsidR="009056ED" w:rsidRPr="00FC230F" w:rsidRDefault="009056ED"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2.检查责任：实施监督检查，应严格依法依规进行，不得索取或者收受被检查司法鉴定人的财物、不得谋取其他利益。</w:t>
            </w:r>
          </w:p>
          <w:p w:rsidR="009056ED" w:rsidRPr="00FC230F" w:rsidRDefault="009056ED"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3.处理责任：对于查实的司法鉴定人的违规行为，及时提出处理意见，并将处理结果按照规定告知相关当事人及单位。</w:t>
            </w:r>
          </w:p>
          <w:p w:rsidR="00BA46D9" w:rsidRPr="00FC230F" w:rsidRDefault="009056ED" w:rsidP="00A75703">
            <w:pPr>
              <w:spacing w:after="0"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4.法律法规规章规定应履行的其他责任。</w:t>
            </w:r>
          </w:p>
        </w:tc>
      </w:tr>
      <w:tr w:rsidR="00BA46D9" w:rsidRPr="00FC230F" w:rsidTr="000C79DE">
        <w:trPr>
          <w:trHeight w:val="34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15</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追责情形</w:t>
            </w:r>
          </w:p>
        </w:tc>
        <w:tc>
          <w:tcPr>
            <w:tcW w:w="7371" w:type="dxa"/>
            <w:gridSpan w:val="3"/>
            <w:tcMar>
              <w:top w:w="57" w:type="dxa"/>
              <w:bottom w:w="57" w:type="dxa"/>
            </w:tcMar>
            <w:vAlign w:val="center"/>
          </w:tcPr>
          <w:p w:rsidR="004D3D36" w:rsidRPr="00FC230F" w:rsidRDefault="004D3D36" w:rsidP="00A75703">
            <w:pPr>
              <w:spacing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因不履行或不正确履行行政职责，有下列情形的，行政机关及相关工作人员应承担相应责任：</w:t>
            </w:r>
          </w:p>
          <w:p w:rsidR="004D3D36" w:rsidRPr="00FC230F" w:rsidRDefault="004D3D36" w:rsidP="00A75703">
            <w:pPr>
              <w:spacing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1.不履行或不正确履行职责，对司法鉴定人违法违规行为不予制止和有效处理的。</w:t>
            </w:r>
          </w:p>
          <w:p w:rsidR="004D3D36" w:rsidRPr="00FC230F" w:rsidRDefault="004D3D36" w:rsidP="00A75703">
            <w:pPr>
              <w:spacing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2.在监督检查中玩忽职守、徇私舞弊的。</w:t>
            </w:r>
          </w:p>
          <w:p w:rsidR="004D3D36" w:rsidRPr="00FC230F" w:rsidRDefault="004D3D36" w:rsidP="00A75703">
            <w:pPr>
              <w:spacing w:line="240" w:lineRule="exact"/>
              <w:ind w:firstLineChars="200" w:firstLine="420"/>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3.在监督检查中滥用职权，谋取不正当利益和发生腐败行为的。</w:t>
            </w:r>
          </w:p>
          <w:p w:rsidR="00BA46D9" w:rsidRPr="00FC230F" w:rsidRDefault="004D3D36" w:rsidP="00A75703">
            <w:pPr>
              <w:spacing w:line="240" w:lineRule="exact"/>
              <w:ind w:firstLineChars="200" w:firstLine="420"/>
              <w:rPr>
                <w:rFonts w:asciiTheme="majorEastAsia" w:eastAsiaTheme="majorEastAsia" w:hAnsiTheme="majorEastAsia" w:cs="宋体"/>
                <w:sz w:val="21"/>
                <w:szCs w:val="21"/>
              </w:rPr>
            </w:pPr>
            <w:r w:rsidRPr="00FC230F">
              <w:rPr>
                <w:rFonts w:asciiTheme="majorEastAsia" w:eastAsiaTheme="majorEastAsia" w:hAnsiTheme="majorEastAsia" w:hint="eastAsia"/>
                <w:sz w:val="21"/>
                <w:szCs w:val="21"/>
              </w:rPr>
              <w:t>4.其他违反法律法规规章文件规定的行为。</w:t>
            </w:r>
          </w:p>
        </w:tc>
      </w:tr>
      <w:tr w:rsidR="00BA46D9" w:rsidRPr="00FC230F" w:rsidTr="000C79DE">
        <w:trPr>
          <w:trHeight w:val="680"/>
          <w:jc w:val="center"/>
        </w:trPr>
        <w:tc>
          <w:tcPr>
            <w:tcW w:w="527"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16</w:t>
            </w:r>
          </w:p>
        </w:tc>
        <w:tc>
          <w:tcPr>
            <w:tcW w:w="1218" w:type="dxa"/>
            <w:tcMar>
              <w:top w:w="57" w:type="dxa"/>
              <w:bottom w:w="57" w:type="dxa"/>
            </w:tcMar>
            <w:vAlign w:val="center"/>
          </w:tcPr>
          <w:p w:rsidR="00BA46D9" w:rsidRPr="00FC230F" w:rsidRDefault="00BA46D9" w:rsidP="00A75703">
            <w:pPr>
              <w:spacing w:line="240" w:lineRule="exact"/>
              <w:jc w:val="center"/>
              <w:rPr>
                <w:rFonts w:asciiTheme="majorEastAsia" w:eastAsiaTheme="majorEastAsia" w:hAnsiTheme="majorEastAsia"/>
                <w:b/>
                <w:sz w:val="21"/>
                <w:szCs w:val="21"/>
              </w:rPr>
            </w:pPr>
            <w:r w:rsidRPr="00FC230F">
              <w:rPr>
                <w:rFonts w:asciiTheme="majorEastAsia" w:eastAsiaTheme="majorEastAsia" w:hAnsiTheme="majorEastAsia" w:hint="eastAsia"/>
                <w:b/>
                <w:sz w:val="21"/>
                <w:szCs w:val="21"/>
              </w:rPr>
              <w:t>备注</w:t>
            </w:r>
          </w:p>
        </w:tc>
        <w:tc>
          <w:tcPr>
            <w:tcW w:w="7371" w:type="dxa"/>
            <w:gridSpan w:val="3"/>
            <w:tcMar>
              <w:top w:w="57" w:type="dxa"/>
              <w:bottom w:w="57" w:type="dxa"/>
            </w:tcMar>
            <w:vAlign w:val="center"/>
          </w:tcPr>
          <w:p w:rsidR="00BA46D9" w:rsidRPr="00FC230F" w:rsidRDefault="00BA46D9" w:rsidP="00A75703">
            <w:pPr>
              <w:spacing w:line="240" w:lineRule="exact"/>
              <w:ind w:firstLineChars="200" w:firstLine="420"/>
              <w:rPr>
                <w:rFonts w:asciiTheme="majorEastAsia" w:eastAsiaTheme="majorEastAsia" w:hAnsiTheme="majorEastAsia"/>
                <w:sz w:val="21"/>
                <w:szCs w:val="21"/>
              </w:rPr>
            </w:pPr>
          </w:p>
        </w:tc>
      </w:tr>
    </w:tbl>
    <w:p w:rsidR="004D3D36" w:rsidRPr="00FC230F" w:rsidRDefault="004D3D36" w:rsidP="004D3D36">
      <w:pPr>
        <w:spacing w:line="590" w:lineRule="exact"/>
        <w:jc w:val="center"/>
        <w:rPr>
          <w:rFonts w:asciiTheme="majorEastAsia" w:eastAsiaTheme="majorEastAsia" w:hAnsiTheme="majorEastAsia"/>
          <w:b/>
          <w:sz w:val="44"/>
          <w:szCs w:val="44"/>
          <w:shd w:val="clear" w:color="auto" w:fill="FFFFFF"/>
        </w:rPr>
      </w:pPr>
      <w:r w:rsidRPr="00FC230F">
        <w:rPr>
          <w:rFonts w:asciiTheme="majorEastAsia" w:eastAsiaTheme="majorEastAsia" w:hAnsiTheme="majorEastAsia" w:hint="eastAsia"/>
          <w:b/>
          <w:sz w:val="44"/>
          <w:szCs w:val="44"/>
          <w:shd w:val="clear" w:color="auto" w:fill="FFFFFF"/>
        </w:rPr>
        <w:lastRenderedPageBreak/>
        <w:t>廉政风险点</w:t>
      </w:r>
    </w:p>
    <w:p w:rsidR="004D3D36" w:rsidRPr="001B5D96" w:rsidRDefault="004D3D36" w:rsidP="004D3D36">
      <w:pPr>
        <w:spacing w:line="590" w:lineRule="exact"/>
        <w:jc w:val="center"/>
        <w:rPr>
          <w:rFonts w:ascii="方正小标宋_GBK" w:eastAsia="方正小标宋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4D3D36" w:rsidRPr="00FC230F" w:rsidTr="005E19D1">
        <w:trPr>
          <w:trHeight w:val="340"/>
          <w:jc w:val="center"/>
        </w:trPr>
        <w:tc>
          <w:tcPr>
            <w:tcW w:w="91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风险点</w:t>
            </w:r>
          </w:p>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数量</w:t>
            </w:r>
          </w:p>
        </w:tc>
        <w:tc>
          <w:tcPr>
            <w:tcW w:w="3374"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表现形式</w:t>
            </w:r>
          </w:p>
        </w:tc>
        <w:tc>
          <w:tcPr>
            <w:tcW w:w="74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等级</w:t>
            </w:r>
          </w:p>
        </w:tc>
        <w:tc>
          <w:tcPr>
            <w:tcW w:w="2092"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防控措施</w:t>
            </w:r>
          </w:p>
        </w:tc>
        <w:tc>
          <w:tcPr>
            <w:tcW w:w="1954"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b/>
                <w:bCs/>
                <w:sz w:val="21"/>
                <w:szCs w:val="21"/>
              </w:rPr>
            </w:pPr>
            <w:r w:rsidRPr="00FC230F">
              <w:rPr>
                <w:rFonts w:asciiTheme="majorEastAsia" w:eastAsiaTheme="majorEastAsia" w:hAnsiTheme="majorEastAsia" w:hint="eastAsia"/>
                <w:b/>
                <w:bCs/>
                <w:sz w:val="21"/>
                <w:szCs w:val="21"/>
              </w:rPr>
              <w:t>责任人</w:t>
            </w:r>
          </w:p>
        </w:tc>
      </w:tr>
      <w:tr w:rsidR="004D3D36" w:rsidRPr="00FC230F" w:rsidTr="005E19D1">
        <w:trPr>
          <w:trHeight w:val="340"/>
          <w:jc w:val="center"/>
        </w:trPr>
        <w:tc>
          <w:tcPr>
            <w:tcW w:w="911" w:type="dxa"/>
            <w:vMerge w:val="restart"/>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4</w:t>
            </w:r>
          </w:p>
        </w:tc>
        <w:tc>
          <w:tcPr>
            <w:tcW w:w="337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1.检查准备风险:（1）未按相关程序确定检查对象；（2）对群众投诉、举报事项未按规定程序办理。</w:t>
            </w:r>
          </w:p>
        </w:tc>
        <w:tc>
          <w:tcPr>
            <w:tcW w:w="74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低</w:t>
            </w:r>
          </w:p>
        </w:tc>
        <w:tc>
          <w:tcPr>
            <w:tcW w:w="2092"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1.制订工作计划或方案，并按规定程序报批；2.对于投诉案件严格按《司法鉴定执业活动投诉处理办法》规定进行办理。</w:t>
            </w:r>
          </w:p>
        </w:tc>
        <w:tc>
          <w:tcPr>
            <w:tcW w:w="1954" w:type="dxa"/>
            <w:tcMar>
              <w:top w:w="57" w:type="dxa"/>
              <w:bottom w:w="57" w:type="dxa"/>
            </w:tcMar>
            <w:vAlign w:val="center"/>
          </w:tcPr>
          <w:p w:rsidR="00F67F4F" w:rsidRPr="00FC230F" w:rsidRDefault="00F67F4F" w:rsidP="00F67F4F">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北海市司法局执法检查人员；</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北海市司法局</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法制科负责人</w:t>
            </w:r>
          </w:p>
          <w:p w:rsidR="004D3D36" w:rsidRPr="00FC230F" w:rsidRDefault="004D3D36" w:rsidP="005E19D1">
            <w:pPr>
              <w:spacing w:line="300" w:lineRule="exact"/>
              <w:rPr>
                <w:rFonts w:asciiTheme="majorEastAsia" w:eastAsiaTheme="majorEastAsia" w:hAnsiTheme="majorEastAsia" w:cs="宋体"/>
                <w:b/>
                <w:sz w:val="21"/>
                <w:szCs w:val="21"/>
              </w:rPr>
            </w:pPr>
          </w:p>
        </w:tc>
      </w:tr>
      <w:tr w:rsidR="004D3D36" w:rsidRPr="00FC230F" w:rsidTr="005E19D1">
        <w:trPr>
          <w:trHeight w:val="340"/>
          <w:jc w:val="center"/>
        </w:trPr>
        <w:tc>
          <w:tcPr>
            <w:tcW w:w="911" w:type="dxa"/>
            <w:vMerge/>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2.检查实施风险:（1）违反规定程序实施检查的；（2）玩忽职守，对司法鉴定机构违法违规行为未及时处置；（3）泄露监督检查中知悉的国家秘密、商业秘密；（4）利用监督检查工作之便谋取私利。</w:t>
            </w:r>
          </w:p>
        </w:tc>
        <w:tc>
          <w:tcPr>
            <w:tcW w:w="74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中</w:t>
            </w:r>
          </w:p>
        </w:tc>
        <w:tc>
          <w:tcPr>
            <w:tcW w:w="2092"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1.严格执行检查程序和检查纪律；2.加强对检查人员的教育培训和监管；3.严格执行廉政纪律。</w:t>
            </w:r>
          </w:p>
        </w:tc>
        <w:tc>
          <w:tcPr>
            <w:tcW w:w="195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北海市司法局执法检查人员；</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检查组组长；</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法制科主要负责人</w:t>
            </w:r>
          </w:p>
        </w:tc>
      </w:tr>
      <w:tr w:rsidR="004D3D36" w:rsidRPr="00FC230F" w:rsidTr="005E19D1">
        <w:trPr>
          <w:trHeight w:val="340"/>
          <w:jc w:val="center"/>
        </w:trPr>
        <w:tc>
          <w:tcPr>
            <w:tcW w:w="911" w:type="dxa"/>
            <w:vMerge/>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高</w:t>
            </w:r>
          </w:p>
        </w:tc>
        <w:tc>
          <w:tcPr>
            <w:tcW w:w="2092"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北海市司法局执法检查人员；</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法制科主要负责人</w:t>
            </w:r>
          </w:p>
        </w:tc>
      </w:tr>
      <w:tr w:rsidR="004D3D36" w:rsidRPr="00FC230F" w:rsidTr="005E19D1">
        <w:trPr>
          <w:trHeight w:val="340"/>
          <w:jc w:val="center"/>
        </w:trPr>
        <w:tc>
          <w:tcPr>
            <w:tcW w:w="911" w:type="dxa"/>
            <w:vMerge/>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4.执行风险:（1）未履行处理决定送达程序；（2）检查对象对已作出处理决定不执行、不及时执行，未予跟踪监督。</w:t>
            </w:r>
          </w:p>
        </w:tc>
        <w:tc>
          <w:tcPr>
            <w:tcW w:w="741" w:type="dxa"/>
            <w:tcMar>
              <w:top w:w="57" w:type="dxa"/>
              <w:bottom w:w="57" w:type="dxa"/>
            </w:tcMar>
            <w:vAlign w:val="center"/>
          </w:tcPr>
          <w:p w:rsidR="004D3D36" w:rsidRPr="00FC230F" w:rsidRDefault="004D3D36" w:rsidP="005E19D1">
            <w:pPr>
              <w:spacing w:line="300" w:lineRule="exact"/>
              <w:jc w:val="center"/>
              <w:rPr>
                <w:rFonts w:asciiTheme="majorEastAsia" w:eastAsiaTheme="majorEastAsia" w:hAnsiTheme="majorEastAsia"/>
                <w:sz w:val="21"/>
                <w:szCs w:val="21"/>
              </w:rPr>
            </w:pPr>
            <w:r w:rsidRPr="00FC230F">
              <w:rPr>
                <w:rFonts w:asciiTheme="majorEastAsia" w:eastAsiaTheme="majorEastAsia" w:hAnsiTheme="majorEastAsia" w:hint="eastAsia"/>
                <w:sz w:val="21"/>
                <w:szCs w:val="21"/>
              </w:rPr>
              <w:t>低</w:t>
            </w:r>
          </w:p>
        </w:tc>
        <w:tc>
          <w:tcPr>
            <w:tcW w:w="2092"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北海市司法局执法检查人员；</w:t>
            </w:r>
          </w:p>
          <w:p w:rsidR="004D3D36" w:rsidRPr="00FC230F" w:rsidRDefault="004D3D36" w:rsidP="005E19D1">
            <w:pPr>
              <w:spacing w:line="300" w:lineRule="exact"/>
              <w:rPr>
                <w:rFonts w:asciiTheme="majorEastAsia" w:eastAsiaTheme="majorEastAsia" w:hAnsiTheme="majorEastAsia" w:cs="宋体"/>
                <w:sz w:val="21"/>
                <w:szCs w:val="21"/>
              </w:rPr>
            </w:pPr>
            <w:r w:rsidRPr="00FC230F">
              <w:rPr>
                <w:rFonts w:asciiTheme="majorEastAsia" w:eastAsiaTheme="majorEastAsia" w:hAnsiTheme="majorEastAsia" w:cs="宋体" w:hint="eastAsia"/>
                <w:sz w:val="21"/>
                <w:szCs w:val="21"/>
              </w:rPr>
              <w:t>法制科主要负责人</w:t>
            </w:r>
          </w:p>
        </w:tc>
      </w:tr>
    </w:tbl>
    <w:p w:rsidR="004D3D36" w:rsidRPr="00874CD4" w:rsidRDefault="004D3D36" w:rsidP="004D3D36">
      <w:pPr>
        <w:pStyle w:val="3"/>
        <w:tabs>
          <w:tab w:val="left" w:pos="7680"/>
          <w:tab w:val="left" w:pos="8000"/>
          <w:tab w:val="left" w:pos="8160"/>
        </w:tabs>
        <w:spacing w:line="320" w:lineRule="exact"/>
        <w:ind w:left="858" w:hanging="651"/>
        <w:rPr>
          <w:rFonts w:ascii="方正书宋_GBK" w:eastAsia="方正书宋_GBK"/>
          <w:sz w:val="21"/>
          <w:szCs w:val="21"/>
        </w:rPr>
      </w:pPr>
    </w:p>
    <w:p w:rsidR="004D3D36" w:rsidRDefault="004D3D36" w:rsidP="004D3D36">
      <w:pPr>
        <w:tabs>
          <w:tab w:val="left" w:pos="0"/>
        </w:tabs>
        <w:spacing w:line="320" w:lineRule="exact"/>
        <w:rPr>
          <w:rStyle w:val="a6"/>
          <w:rFonts w:ascii="方正书宋_GBK" w:eastAsia="方正书宋_GBK"/>
          <w:b w:val="0"/>
          <w:color w:val="000000"/>
          <w:sz w:val="21"/>
          <w:szCs w:val="21"/>
        </w:rPr>
      </w:pPr>
    </w:p>
    <w:p w:rsidR="004D3D36" w:rsidRPr="00FC230F" w:rsidRDefault="004D3D36" w:rsidP="004D3D36">
      <w:pPr>
        <w:spacing w:line="600" w:lineRule="exact"/>
        <w:rPr>
          <w:rFonts w:asciiTheme="majorEastAsia" w:eastAsiaTheme="majorEastAsia" w:hAnsiTheme="majorEastAsia"/>
          <w:b/>
          <w:color w:val="000000"/>
          <w:sz w:val="32"/>
          <w:szCs w:val="32"/>
        </w:rPr>
      </w:pPr>
      <w:r w:rsidRPr="00FC230F">
        <w:rPr>
          <w:rFonts w:asciiTheme="majorEastAsia" w:eastAsiaTheme="majorEastAsia" w:hAnsiTheme="majorEastAsia" w:hint="eastAsia"/>
          <w:b/>
          <w:color w:val="000000"/>
          <w:sz w:val="32"/>
          <w:szCs w:val="32"/>
        </w:rPr>
        <w:lastRenderedPageBreak/>
        <w:t>附件</w:t>
      </w:r>
    </w:p>
    <w:p w:rsidR="004D3D36" w:rsidRPr="00FC230F" w:rsidRDefault="00490C37" w:rsidP="004D3D36">
      <w:pPr>
        <w:tabs>
          <w:tab w:val="left" w:pos="0"/>
        </w:tabs>
        <w:spacing w:line="590" w:lineRule="exact"/>
        <w:jc w:val="center"/>
        <w:rPr>
          <w:rFonts w:asciiTheme="majorEastAsia" w:eastAsiaTheme="majorEastAsia" w:hAnsiTheme="majorEastAsia"/>
          <w:b/>
          <w:sz w:val="44"/>
          <w:szCs w:val="44"/>
        </w:rPr>
      </w:pPr>
      <w:r w:rsidRPr="00FC230F">
        <w:rPr>
          <w:rFonts w:asciiTheme="majorEastAsia" w:eastAsiaTheme="majorEastAsia" w:hAnsiTheme="majorEastAsia" w:hint="eastAsia"/>
          <w:b/>
          <w:sz w:val="44"/>
          <w:szCs w:val="44"/>
        </w:rPr>
        <w:t>对</w:t>
      </w:r>
      <w:r w:rsidR="004D3D36" w:rsidRPr="00FC230F">
        <w:rPr>
          <w:rFonts w:asciiTheme="majorEastAsia" w:eastAsiaTheme="majorEastAsia" w:hAnsiTheme="majorEastAsia" w:hint="eastAsia"/>
          <w:b/>
          <w:sz w:val="44"/>
          <w:szCs w:val="44"/>
        </w:rPr>
        <w:t>司法鉴定人</w:t>
      </w:r>
      <w:r w:rsidRPr="00FC230F">
        <w:rPr>
          <w:rFonts w:asciiTheme="majorEastAsia" w:eastAsiaTheme="majorEastAsia" w:hAnsiTheme="majorEastAsia" w:hint="eastAsia"/>
          <w:b/>
          <w:sz w:val="44"/>
          <w:szCs w:val="44"/>
        </w:rPr>
        <w:t>的</w:t>
      </w:r>
      <w:r w:rsidR="004D3D36" w:rsidRPr="00FC230F">
        <w:rPr>
          <w:rFonts w:asciiTheme="majorEastAsia" w:eastAsiaTheme="majorEastAsia" w:hAnsiTheme="majorEastAsia" w:hint="eastAsia"/>
          <w:b/>
          <w:sz w:val="44"/>
          <w:szCs w:val="44"/>
        </w:rPr>
        <w:t>监督检查流程图</w:t>
      </w:r>
    </w:p>
    <w:p w:rsidR="00FC230F" w:rsidRPr="00A029B0" w:rsidRDefault="000F35B9" w:rsidP="00FC230F">
      <w:pPr>
        <w:spacing w:line="0" w:lineRule="atLeast"/>
        <w:jc w:val="center"/>
        <w:rPr>
          <w:rFonts w:ascii="宋体" w:hAnsi="宋体"/>
          <w:b/>
          <w:szCs w:val="21"/>
        </w:rPr>
      </w:pPr>
      <w:r w:rsidRPr="000F35B9">
        <w:rPr>
          <w:rFonts w:ascii="黑体" w:eastAsia="黑体" w:hAnsi="黑体"/>
          <w:b/>
          <w:sz w:val="30"/>
          <w:szCs w:val="30"/>
        </w:rPr>
        <w:pict>
          <v:group id="组合 223" o:spid="_x0000_s1151" style="position:absolute;left:0;text-align:left;margin-left:48.15pt;margin-top:7pt;width:414.85pt;height:568.25pt;z-index:251657216" coordorigin="1378,960" coordsize="8297,11365">
            <v:rect id="矩形 224" o:spid="_x0000_s1152" style="position:absolute;left:6660;top:3400;width:3015;height:2630">
              <v:textbox>
                <w:txbxContent>
                  <w:p w:rsidR="00FC230F" w:rsidRPr="00832F67" w:rsidRDefault="00FC230F" w:rsidP="00FC230F">
                    <w:pPr>
                      <w:widowControl w:val="0"/>
                      <w:adjustRightInd/>
                      <w:snapToGrid/>
                      <w:spacing w:after="0" w:line="300" w:lineRule="exact"/>
                      <w:ind w:left="420"/>
                      <w:rPr>
                        <w:rFonts w:asciiTheme="majorEastAsia" w:eastAsiaTheme="majorEastAsia" w:hAnsiTheme="majorEastAsia"/>
                        <w:sz w:val="21"/>
                        <w:szCs w:val="21"/>
                      </w:rPr>
                    </w:pPr>
                    <w:r>
                      <w:rPr>
                        <w:rFonts w:asciiTheme="majorEastAsia" w:eastAsiaTheme="majorEastAsia" w:hAnsiTheme="majorEastAsia" w:hint="eastAsia"/>
                        <w:sz w:val="21"/>
                        <w:szCs w:val="21"/>
                      </w:rPr>
                      <w:t>1.</w:t>
                    </w:r>
                    <w:r w:rsidRPr="00832F67">
                      <w:rPr>
                        <w:rFonts w:asciiTheme="majorEastAsia" w:eastAsiaTheme="majorEastAsia" w:hAnsiTheme="majorEastAsia"/>
                        <w:sz w:val="21"/>
                        <w:szCs w:val="21"/>
                      </w:rPr>
                      <w:t>查阅资料</w:t>
                    </w:r>
                  </w:p>
                  <w:p w:rsidR="00FC230F" w:rsidRPr="00832F67" w:rsidRDefault="00FC230F" w:rsidP="00FC230F">
                    <w:pPr>
                      <w:widowControl w:val="0"/>
                      <w:adjustRightInd/>
                      <w:snapToGrid/>
                      <w:spacing w:after="0" w:line="300" w:lineRule="exact"/>
                      <w:ind w:left="420"/>
                      <w:rPr>
                        <w:rFonts w:asciiTheme="majorEastAsia" w:eastAsiaTheme="majorEastAsia" w:hAnsiTheme="majorEastAsia"/>
                        <w:sz w:val="21"/>
                        <w:szCs w:val="21"/>
                      </w:rPr>
                    </w:pPr>
                    <w:r>
                      <w:rPr>
                        <w:rFonts w:asciiTheme="majorEastAsia" w:eastAsiaTheme="majorEastAsia" w:hAnsiTheme="majorEastAsia" w:hint="eastAsia"/>
                        <w:sz w:val="21"/>
                        <w:szCs w:val="21"/>
                      </w:rPr>
                      <w:t>2.</w:t>
                    </w:r>
                    <w:r w:rsidRPr="00832F67">
                      <w:rPr>
                        <w:rFonts w:asciiTheme="majorEastAsia" w:eastAsiaTheme="majorEastAsia" w:hAnsiTheme="majorEastAsia" w:hint="eastAsia"/>
                        <w:sz w:val="21"/>
                        <w:szCs w:val="21"/>
                      </w:rPr>
                      <w:t>查看现场</w:t>
                    </w:r>
                  </w:p>
                  <w:p w:rsidR="00FC230F" w:rsidRPr="00832F67" w:rsidRDefault="00FC230F" w:rsidP="00FC230F">
                    <w:pPr>
                      <w:widowControl w:val="0"/>
                      <w:adjustRightInd/>
                      <w:snapToGrid/>
                      <w:spacing w:after="0" w:line="300" w:lineRule="exact"/>
                      <w:ind w:left="420"/>
                      <w:rPr>
                        <w:rFonts w:asciiTheme="majorEastAsia" w:eastAsiaTheme="majorEastAsia" w:hAnsiTheme="majorEastAsia"/>
                        <w:sz w:val="21"/>
                        <w:szCs w:val="21"/>
                      </w:rPr>
                    </w:pPr>
                    <w:r>
                      <w:rPr>
                        <w:rFonts w:asciiTheme="majorEastAsia" w:eastAsiaTheme="majorEastAsia" w:hAnsiTheme="majorEastAsia" w:hint="eastAsia"/>
                        <w:sz w:val="21"/>
                        <w:szCs w:val="21"/>
                      </w:rPr>
                      <w:t>3.听取被投诉的司法鉴定人</w:t>
                    </w:r>
                    <w:r w:rsidRPr="00832F67">
                      <w:rPr>
                        <w:rFonts w:asciiTheme="majorEastAsia" w:eastAsiaTheme="majorEastAsia" w:hAnsiTheme="majorEastAsia" w:hint="eastAsia"/>
                        <w:sz w:val="21"/>
                        <w:szCs w:val="21"/>
                      </w:rPr>
                      <w:t>的陈述申辩</w:t>
                    </w:r>
                  </w:p>
                  <w:p w:rsidR="00FC230F" w:rsidRDefault="00FC230F" w:rsidP="00FC230F">
                    <w:pPr>
                      <w:widowControl w:val="0"/>
                      <w:adjustRightInd/>
                      <w:snapToGrid/>
                      <w:spacing w:after="0" w:line="300" w:lineRule="exact"/>
                      <w:ind w:left="420"/>
                      <w:rPr>
                        <w:rFonts w:asciiTheme="majorEastAsia" w:eastAsiaTheme="majorEastAsia" w:hAnsiTheme="majorEastAsia"/>
                        <w:sz w:val="21"/>
                        <w:szCs w:val="21"/>
                      </w:rPr>
                    </w:pPr>
                    <w:r>
                      <w:rPr>
                        <w:rFonts w:asciiTheme="majorEastAsia" w:eastAsiaTheme="majorEastAsia" w:hAnsiTheme="majorEastAsia" w:hint="eastAsia"/>
                        <w:sz w:val="21"/>
                        <w:szCs w:val="21"/>
                      </w:rPr>
                      <w:t>4.</w:t>
                    </w:r>
                    <w:r w:rsidRPr="00832F67">
                      <w:rPr>
                        <w:rFonts w:asciiTheme="majorEastAsia" w:eastAsiaTheme="majorEastAsia" w:hAnsiTheme="majorEastAsia" w:hint="eastAsia"/>
                        <w:sz w:val="21"/>
                        <w:szCs w:val="21"/>
                      </w:rPr>
                      <w:t>取证材料</w:t>
                    </w:r>
                  </w:p>
                  <w:p w:rsidR="00FC230F" w:rsidRPr="00832F67" w:rsidRDefault="00FC230F" w:rsidP="00FC230F">
                    <w:pPr>
                      <w:widowControl w:val="0"/>
                      <w:adjustRightInd/>
                      <w:snapToGrid/>
                      <w:spacing w:after="0" w:line="300" w:lineRule="exact"/>
                      <w:ind w:left="420"/>
                      <w:rPr>
                        <w:rFonts w:asciiTheme="majorEastAsia" w:eastAsiaTheme="majorEastAsia" w:hAnsiTheme="majorEastAsia"/>
                        <w:sz w:val="21"/>
                        <w:szCs w:val="21"/>
                      </w:rPr>
                    </w:pPr>
                    <w:r>
                      <w:rPr>
                        <w:rFonts w:asciiTheme="majorEastAsia" w:eastAsiaTheme="majorEastAsia" w:hAnsiTheme="majorEastAsia" w:hint="eastAsia"/>
                        <w:sz w:val="21"/>
                        <w:szCs w:val="21"/>
                      </w:rPr>
                      <w:t>5.</w:t>
                    </w:r>
                    <w:r w:rsidRPr="00832F67">
                      <w:rPr>
                        <w:rFonts w:asciiTheme="majorEastAsia" w:eastAsiaTheme="majorEastAsia" w:hAnsiTheme="majorEastAsia" w:hint="eastAsia"/>
                        <w:sz w:val="21"/>
                        <w:szCs w:val="21"/>
                      </w:rPr>
                      <w:t>其他</w:t>
                    </w:r>
                  </w:p>
                </w:txbxContent>
              </v:textbox>
            </v:rect>
            <v:shapetype id="_x0000_t32" coordsize="21600,21600" o:spt="32" o:oned="t" path="m,l21600,21600e" filled="f">
              <v:path arrowok="t" fillok="f" o:connecttype="none"/>
              <o:lock v:ext="edit" shapetype="t"/>
            </v:shapetype>
            <v:shape id="自选图形 225" o:spid="_x0000_s1153" type="#_x0000_t32" style="position:absolute;left:5040;top:4714;width:1605;height:0" o:connectortype="straight">
              <v:stroke endarrow="block"/>
            </v:shape>
            <v:group id="组合 226" o:spid="_x0000_s1154" style="position:absolute;left:1378;top:960;width:7076;height:11365" coordorigin="1378,960" coordsize="7076,11365">
              <v:group id="组合 227" o:spid="_x0000_s1155" style="position:absolute;left:1378;top:960;width:7076;height:11365" coordorigin="1378,960" coordsize="7076,11365">
                <v:shape id="自选图形 228" o:spid="_x0000_s1156" type="#_x0000_t32" style="position:absolute;left:4995;top:10185;width:2070;height:0;flip:x" o:connectortype="straight">
                  <v:stroke endarrow="block"/>
                </v:shape>
                <v:group id="组合 229" o:spid="_x0000_s1157" style="position:absolute;left:1378;top:960;width:7076;height:11365" coordorigin="1378,960" coordsize="7076,11365">
                  <v:group id="组合 230" o:spid="_x0000_s1158" style="position:absolute;left:2858;top:960;width:2407;height:11365" coordorigin="2903,1035" coordsize="2407,11365">
                    <v:group id="组合 231" o:spid="_x0000_s1159" style="position:absolute;left:2903;top:1035;width:2407;height:8079" coordorigin="2903,1035" coordsize="2407,8079">
                      <v:group id="组合 232" o:spid="_x0000_s1160" style="position:absolute;left:2990;top:1035;width:2320;height:2640" coordorigin="2990,1035" coordsize="2320,2640">
                        <v:rect id="矩形 233" o:spid="_x0000_s1161" style="position:absolute;left:2990;top:2604;width:2095;height:1071">
                          <v:textbox>
                            <w:txbxContent>
                              <w:p w:rsidR="00FC230F" w:rsidRPr="00832F67" w:rsidRDefault="00FC230F" w:rsidP="00FC230F">
                                <w:pPr>
                                  <w:widowControl w:val="0"/>
                                  <w:adjustRightInd/>
                                  <w:snapToGrid/>
                                  <w:spacing w:after="0" w:line="4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发放</w:t>
                                </w:r>
                                <w:r w:rsidRPr="00832F67">
                                  <w:rPr>
                                    <w:rFonts w:asciiTheme="majorEastAsia" w:eastAsiaTheme="majorEastAsia" w:hAnsiTheme="majorEastAsia"/>
                                    <w:sz w:val="21"/>
                                    <w:szCs w:val="21"/>
                                  </w:rPr>
                                  <w:t>通知</w:t>
                                </w:r>
                              </w:p>
                              <w:p w:rsidR="00FC230F" w:rsidRPr="00832F67" w:rsidRDefault="00FC230F" w:rsidP="00FC230F">
                                <w:pPr>
                                  <w:spacing w:line="360" w:lineRule="auto"/>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（暗访不通告）</w:t>
                                </w:r>
                              </w:p>
                            </w:txbxContent>
                          </v:textbox>
                        </v:rect>
                        <v:group id="组合 234" o:spid="_x0000_s1162" style="position:absolute;left:3135;top:1035;width:2175;height:1569" coordorigin="3135,1035" coordsize="2175,1569">
                          <v:oval id="椭圆 235" o:spid="_x0000_s1163" style="position:absolute;left:3135;top:1035;width:2175;height:945">
                            <v:textbox>
                              <w:txbxContent>
                                <w:p w:rsidR="00FC230F" w:rsidRPr="00832F67" w:rsidRDefault="00FC230F" w:rsidP="00FC230F">
                                  <w:pPr>
                                    <w:spacing w:line="48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制定检查方案</w:t>
                                  </w:r>
                                </w:p>
                              </w:txbxContent>
                            </v:textbox>
                          </v:oval>
                          <v:shape id="自选图形 236" o:spid="_x0000_s1164" type="#_x0000_t32" style="position:absolute;left:4155;top:1980;width:0;height:624" o:connectortype="straight">
                            <v:stroke endarrow="block"/>
                          </v:shape>
                        </v:group>
                      </v:group>
                      <v:group id="组合 237" o:spid="_x0000_s1165" style="position:absolute;left:2990;top:3675;width:2095;height:1679" coordorigin="2990,3675" coordsize="2095,1679">
                        <v:rect id="矩形 238" o:spid="_x0000_s1166" style="position:absolute;left:2990;top:4300;width:2095;height:1054">
                          <v:textbox>
                            <w:txbxContent>
                              <w:p w:rsidR="00FC230F" w:rsidRPr="00832F67" w:rsidRDefault="00FC230F" w:rsidP="00FC230F">
                                <w:pPr>
                                  <w:spacing w:line="60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检查实施</w:t>
                                </w:r>
                              </w:p>
                              <w:p w:rsidR="00FC230F" w:rsidRDefault="00FC230F" w:rsidP="00FC230F"/>
                            </w:txbxContent>
                          </v:textbox>
                        </v:rect>
                        <v:shape id="自选图形 239" o:spid="_x0000_s1167" type="#_x0000_t32" style="position:absolute;left:4020;top:3675;width:0;height:625" o:connectortype="straight">
                          <v:stroke endarrow="block"/>
                        </v:shape>
                      </v:group>
                      <v:group id="组合 240" o:spid="_x0000_s1168" style="position:absolute;left:2903;top:5355;width:2269;height:1667" coordorigin="2903,5355" coordsize="2269,1667">
                        <v:shapetype id="_x0000_t4" coordsize="21600,21600" o:spt="4" path="m10800,l,10800,10800,21600,21600,10800xe">
                          <v:stroke joinstyle="miter"/>
                          <v:path gradientshapeok="t" o:connecttype="rect" textboxrect="5400,5400,16200,16200"/>
                        </v:shapetype>
                        <v:shape id="自选图形 241" o:spid="_x0000_s1169" type="#_x0000_t4" style="position:absolute;left:2903;top:5979;width:2269;height:1043">
                          <v:textbox>
                            <w:txbxContent>
                              <w:p w:rsidR="00FC230F" w:rsidRPr="00832F67" w:rsidRDefault="00FC230F" w:rsidP="00FC230F">
                                <w:pPr>
                                  <w:spacing w:line="36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检查报告</w:t>
                                </w:r>
                              </w:p>
                            </w:txbxContent>
                          </v:textbox>
                        </v:shape>
                        <v:shape id="自选图形 242" o:spid="_x0000_s1170" type="#_x0000_t32" style="position:absolute;left:4020;top:5355;width:0;height:624" o:connectortype="straight">
                          <v:stroke endarrow="block"/>
                        </v:shape>
                      </v:group>
                      <v:group id="组合 243" o:spid="_x0000_s1171" style="position:absolute;left:2960;top:7040;width:2268;height:2074" coordorigin="2960,7040" coordsize="2268,2074">
                        <v:shape id="自选图形 244" o:spid="_x0000_s1172" type="#_x0000_t4" style="position:absolute;left:2960;top:8055;width:2268;height:1059">
                          <v:textbox>
                            <w:txbxContent>
                              <w:p w:rsidR="00FC230F" w:rsidRPr="008A6AA5" w:rsidRDefault="00FC230F" w:rsidP="008A6AA5">
                                <w:pPr>
                                  <w:spacing w:line="240" w:lineRule="exact"/>
                                  <w:rPr>
                                    <w:rFonts w:asciiTheme="majorEastAsia" w:eastAsiaTheme="majorEastAsia" w:hAnsiTheme="majorEastAsia"/>
                                    <w:sz w:val="21"/>
                                    <w:szCs w:val="21"/>
                                  </w:rPr>
                                </w:pPr>
                                <w:r w:rsidRPr="008A6AA5">
                                  <w:rPr>
                                    <w:rFonts w:asciiTheme="majorEastAsia" w:eastAsiaTheme="majorEastAsia" w:hAnsiTheme="majorEastAsia" w:hint="eastAsia"/>
                                    <w:sz w:val="21"/>
                                    <w:szCs w:val="21"/>
                                  </w:rPr>
                                  <w:t>报告区厅处理</w:t>
                                </w:r>
                              </w:p>
                            </w:txbxContent>
                          </v:textbox>
                        </v:shape>
                        <v:shape id="自选图形 245" o:spid="_x0000_s1173" type="#_x0000_t32" style="position:absolute;left:4035;top:7040;width:0;height:1015" o:connectortype="straight">
                          <v:stroke endarrow="block"/>
                        </v:shape>
                      </v:group>
                    </v:group>
                    <v:group id="组合 246" o:spid="_x0000_s1174" style="position:absolute;left:3090;top:9114;width:1950;height:1671" coordorigin="3090,9114" coordsize="1950,1671">
                      <v:rect id="矩形 247" o:spid="_x0000_s1175" style="position:absolute;left:3090;top:9738;width:1950;height:1047">
                        <v:textbox>
                          <w:txbxContent>
                            <w:p w:rsidR="00FC230F" w:rsidRPr="00832F67" w:rsidRDefault="00FC230F" w:rsidP="00FC230F">
                              <w:pPr>
                                <w:spacing w:line="320" w:lineRule="exact"/>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处理决定</w:t>
                              </w:r>
                            </w:p>
                            <w:p w:rsidR="00FC230F" w:rsidRPr="00832F67" w:rsidRDefault="00FC230F" w:rsidP="00FC230F">
                              <w:pPr>
                                <w:spacing w:line="32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落实情况</w:t>
                              </w:r>
                            </w:p>
                          </w:txbxContent>
                        </v:textbox>
                      </v:rect>
                      <v:shape id="自选图形 248" o:spid="_x0000_s1176" type="#_x0000_t32" style="position:absolute;left:4050;top:9114;width:0;height:624" o:connectortype="straight">
                        <v:stroke endarrow="block"/>
                      </v:shape>
                    </v:group>
                    <v:group id="组合 249" o:spid="_x0000_s1177" style="position:absolute;left:3008;top:10785;width:2054;height:1615" coordorigin="3008,10785" coordsize="2054,1615">
                      <v:oval id="椭圆 250" o:spid="_x0000_s1178" style="position:absolute;left:3008;top:11409;width:2054;height:991">
                        <v:textbox>
                          <w:txbxContent>
                            <w:p w:rsidR="00FC230F" w:rsidRPr="00C2796E" w:rsidRDefault="00FC230F" w:rsidP="00FC230F">
                              <w:pPr>
                                <w:spacing w:line="360" w:lineRule="auto"/>
                                <w:jc w:val="center"/>
                                <w:rPr>
                                  <w:rFonts w:asciiTheme="majorEastAsia" w:eastAsiaTheme="majorEastAsia" w:hAnsiTheme="majorEastAsia"/>
                                  <w:sz w:val="21"/>
                                  <w:szCs w:val="21"/>
                                </w:rPr>
                              </w:pPr>
                              <w:r w:rsidRPr="00C2796E">
                                <w:rPr>
                                  <w:rFonts w:asciiTheme="majorEastAsia" w:eastAsiaTheme="majorEastAsia" w:hAnsiTheme="majorEastAsia"/>
                                  <w:sz w:val="21"/>
                                  <w:szCs w:val="21"/>
                                </w:rPr>
                                <w:t>办</w:t>
                              </w:r>
                              <w:r w:rsidRPr="00C2796E">
                                <w:rPr>
                                  <w:rFonts w:asciiTheme="majorEastAsia" w:eastAsiaTheme="majorEastAsia" w:hAnsiTheme="majorEastAsia" w:hint="eastAsia"/>
                                  <w:sz w:val="21"/>
                                  <w:szCs w:val="21"/>
                                </w:rPr>
                                <w:t xml:space="preserve">  </w:t>
                              </w:r>
                              <w:r w:rsidRPr="00C2796E">
                                <w:rPr>
                                  <w:rFonts w:asciiTheme="majorEastAsia" w:eastAsiaTheme="majorEastAsia" w:hAnsiTheme="majorEastAsia"/>
                                  <w:sz w:val="21"/>
                                  <w:szCs w:val="21"/>
                                </w:rPr>
                                <w:t>结</w:t>
                              </w:r>
                            </w:p>
                            <w:p w:rsidR="00FC230F" w:rsidRDefault="00FC230F" w:rsidP="00FC230F"/>
                          </w:txbxContent>
                        </v:textbox>
                      </v:oval>
                      <v:shape id="自选图形 251" o:spid="_x0000_s1179" type="#_x0000_t32" style="position:absolute;left:4050;top:10785;width:0;height:624" o:connectortype="straight">
                        <v:stroke endarrow="block"/>
                      </v:shape>
                    </v:group>
                  </v:group>
                  <v:group id="组合 252" o:spid="_x0000_s1180" style="position:absolute;left:1378;top:6420;width:2612;height:4680" coordorigin="1378,6420" coordsize="2612,4680">
                    <v:group id="组合 253" o:spid="_x0000_s1181" style="position:absolute;left:2018;top:6420;width:1972;height:4680" coordorigin="2018,6420" coordsize="1972,4680">
                      <v:shape id="自选图形 254" o:spid="_x0000_s1182" type="#_x0000_t32" style="position:absolute;left:2018;top:11100;width:1972;height:0" o:connectortype="straight">
                        <v:stroke endarrow="block"/>
                      </v:shape>
                      <v:shape id="自选图形 255" o:spid="_x0000_s1183" type="#_x0000_t32" style="position:absolute;left:2018;top:6420;width:840;height:0" o:connectortype="straight"/>
                      <v:shape id="自选图形 256" o:spid="_x0000_s1184" type="#_x0000_t32" style="position:absolute;left:2018;top:6420;width:0;height:4680" o:connectortype="straight"/>
                    </v:group>
                    <v:shapetype id="_x0000_t202" coordsize="21600,21600" o:spt="202" path="m,l,21600r21600,l21600,xe">
                      <v:stroke joinstyle="miter"/>
                      <v:path gradientshapeok="t" o:connecttype="rect"/>
                    </v:shapetype>
                    <v:shape id="文本框 257" o:spid="_x0000_s1185" type="#_x0000_t202" style="position:absolute;left:1378;top:7854;width:785;height:2841" strokecolor="white">
                      <v:textbox style="layout-flow:vertical-ideographic;mso-fit-shape-to-text:t">
                        <w:txbxContent>
                          <w:p w:rsidR="00FC230F" w:rsidRPr="00C2796E" w:rsidRDefault="00FC230F" w:rsidP="00FC230F">
                            <w:pPr>
                              <w:rPr>
                                <w:rFonts w:asciiTheme="majorEastAsia" w:eastAsiaTheme="majorEastAsia" w:hAnsiTheme="majorEastAsia"/>
                                <w:sz w:val="21"/>
                                <w:szCs w:val="21"/>
                              </w:rPr>
                            </w:pPr>
                            <w:r w:rsidRPr="00C2796E">
                              <w:rPr>
                                <w:rFonts w:asciiTheme="majorEastAsia" w:eastAsiaTheme="majorEastAsia" w:hAnsiTheme="majorEastAsia" w:hint="eastAsia"/>
                                <w:sz w:val="21"/>
                                <w:szCs w:val="21"/>
                              </w:rPr>
                              <w:t>未发现违法违纪行为</w:t>
                            </w:r>
                          </w:p>
                        </w:txbxContent>
                      </v:textbox>
                    </v:shape>
                  </v:group>
                  <v:group id="组合 258" o:spid="_x0000_s1186" style="position:absolute;left:5097;top:8505;width:3357;height:1380" coordorigin="5097,8505" coordsize="3357,1380">
                    <v:rect id="矩形 259" o:spid="_x0000_s1187" style="position:absolute;left:6186;top:9024;width:2268;height:861">
                      <v:textbox>
                        <w:txbxContent>
                          <w:p w:rsidR="00FC230F" w:rsidRPr="00832F67" w:rsidRDefault="00FC230F" w:rsidP="00FC230F">
                            <w:pPr>
                              <w:spacing w:line="2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告知提请行政复议</w:t>
                            </w:r>
                          </w:p>
                          <w:p w:rsidR="00FC230F" w:rsidRPr="00832F67" w:rsidRDefault="00FC230F" w:rsidP="00FC230F">
                            <w:pPr>
                              <w:spacing w:line="2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和提起行政诉讼</w:t>
                            </w:r>
                          </w:p>
                        </w:txbxContent>
                      </v:textbox>
                    </v:rect>
                    <v:shape id="自选图形 260" o:spid="_x0000_s1188" type="#_x0000_t32" style="position:absolute;left:5097;top:8505;width:1968;height:0" o:connectortype="straight"/>
                  </v:group>
                </v:group>
                <v:shape id="自选图形 261" o:spid="_x0000_s1189" type="#_x0000_t32" style="position:absolute;left:7065;top:9885;width:0;height:300" o:connectortype="straight"/>
              </v:group>
              <v:shape id="文本框 262" o:spid="_x0000_s1190" type="#_x0000_t202" style="position:absolute;left:5217;top:8070;width:1815;height:420" strokecolor="white">
                <v:textbox>
                  <w:txbxContent>
                    <w:p w:rsidR="00FC230F" w:rsidRPr="00832F67" w:rsidRDefault="00FC230F" w:rsidP="00FC230F">
                      <w:pPr>
                        <w:rPr>
                          <w:rFonts w:asciiTheme="majorEastAsia" w:eastAsiaTheme="majorEastAsia" w:hAnsiTheme="majorEastAsia"/>
                          <w:sz w:val="21"/>
                          <w:szCs w:val="21"/>
                        </w:rPr>
                      </w:pPr>
                      <w:r w:rsidRPr="00832F67">
                        <w:rPr>
                          <w:rFonts w:asciiTheme="majorEastAsia" w:eastAsiaTheme="majorEastAsia" w:hAnsiTheme="majorEastAsia"/>
                          <w:sz w:val="21"/>
                          <w:szCs w:val="21"/>
                        </w:rPr>
                        <w:t>不服处理意</w:t>
                      </w:r>
                      <w:r w:rsidRPr="00832F67">
                        <w:rPr>
                          <w:rFonts w:asciiTheme="majorEastAsia" w:eastAsiaTheme="majorEastAsia" w:hAnsiTheme="majorEastAsia" w:hint="eastAsia"/>
                          <w:sz w:val="21"/>
                          <w:szCs w:val="21"/>
                        </w:rPr>
                        <w:t>见</w:t>
                      </w:r>
                    </w:p>
                  </w:txbxContent>
                </v:textbox>
              </v:shape>
            </v:group>
          </v:group>
        </w:pict>
      </w: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832F67" w:rsidRDefault="00FC230F" w:rsidP="00FC230F">
      <w:pPr>
        <w:spacing w:line="0" w:lineRule="atLeas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发现</w:t>
      </w:r>
    </w:p>
    <w:p w:rsidR="00FC230F" w:rsidRPr="00832F67" w:rsidRDefault="00FC230F" w:rsidP="00FC230F">
      <w:pPr>
        <w:spacing w:line="280" w:lineRule="exac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违法</w:t>
      </w:r>
    </w:p>
    <w:p w:rsidR="00FC230F" w:rsidRPr="00832F67" w:rsidRDefault="000F35B9" w:rsidP="00FC230F">
      <w:pPr>
        <w:spacing w:line="280" w:lineRule="exact"/>
        <w:ind w:firstLineChars="900" w:firstLine="1890"/>
        <w:rPr>
          <w:rFonts w:asciiTheme="majorEastAsia" w:eastAsiaTheme="majorEastAsia" w:hAnsiTheme="majorEastAsia"/>
          <w:sz w:val="21"/>
          <w:szCs w:val="21"/>
        </w:rPr>
      </w:pPr>
      <w:r>
        <w:rPr>
          <w:rFonts w:asciiTheme="majorEastAsia" w:eastAsiaTheme="majorEastAsia" w:hAnsiTheme="majorEastAsia"/>
          <w:sz w:val="21"/>
          <w:szCs w:val="21"/>
        </w:rPr>
        <w:pict>
          <v:shape id="自选图形 263" o:spid="_x0000_s1150" type="#_x0000_t32" style="position:absolute;left:0;text-align:left;margin-left:338.5pt;margin-top:13.6pt;width:0;height:26.7pt;z-index:251658240" o:connectortype="straight">
            <v:stroke endarrow="block"/>
          </v:shape>
        </w:pict>
      </w:r>
      <w:r w:rsidR="00FC230F" w:rsidRPr="00832F67">
        <w:rPr>
          <w:rFonts w:asciiTheme="majorEastAsia" w:eastAsiaTheme="majorEastAsia" w:hAnsiTheme="majorEastAsia" w:hint="eastAsia"/>
          <w:sz w:val="21"/>
          <w:szCs w:val="21"/>
        </w:rPr>
        <w:t>违纪</w:t>
      </w:r>
    </w:p>
    <w:p w:rsidR="00FC230F" w:rsidRPr="00832F67" w:rsidRDefault="00FC230F" w:rsidP="00FC230F">
      <w:pPr>
        <w:spacing w:line="0" w:lineRule="atLeas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行为</w:t>
      </w: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jc w:val="center"/>
        <w:rPr>
          <w:rFonts w:ascii="黑体" w:eastAsia="黑体" w:hAnsi="黑体"/>
          <w:b/>
          <w:sz w:val="30"/>
          <w:szCs w:val="30"/>
        </w:rPr>
      </w:pPr>
    </w:p>
    <w:p w:rsidR="00FC230F" w:rsidRPr="00A029B0" w:rsidRDefault="00FC230F" w:rsidP="00FC230F">
      <w:pPr>
        <w:spacing w:line="0" w:lineRule="atLeast"/>
        <w:rPr>
          <w:rFonts w:ascii="宋体" w:hAnsi="宋体"/>
          <w:szCs w:val="21"/>
        </w:rPr>
      </w:pPr>
    </w:p>
    <w:p w:rsidR="00FC230F" w:rsidRPr="00450DF2" w:rsidRDefault="00FC230F" w:rsidP="00FC230F">
      <w:pPr>
        <w:spacing w:line="0" w:lineRule="atLeast"/>
        <w:rPr>
          <w:rFonts w:ascii="黑体" w:eastAsia="黑体" w:hAnsi="黑体"/>
          <w:b/>
          <w:sz w:val="30"/>
          <w:szCs w:val="30"/>
        </w:rPr>
      </w:pPr>
    </w:p>
    <w:p w:rsidR="004358AB" w:rsidRDefault="004358AB" w:rsidP="004D3D36">
      <w:pPr>
        <w:spacing w:line="590" w:lineRule="exact"/>
        <w:jc w:val="center"/>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A6B" w:rsidRDefault="00D20A6B" w:rsidP="00BA46D9">
      <w:pPr>
        <w:spacing w:after="0"/>
      </w:pPr>
      <w:r>
        <w:separator/>
      </w:r>
    </w:p>
  </w:endnote>
  <w:endnote w:type="continuationSeparator" w:id="0">
    <w:p w:rsidR="00D20A6B" w:rsidRDefault="00D20A6B" w:rsidP="00BA46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A6B" w:rsidRDefault="00D20A6B" w:rsidP="00BA46D9">
      <w:pPr>
        <w:spacing w:after="0"/>
      </w:pPr>
      <w:r>
        <w:separator/>
      </w:r>
    </w:p>
  </w:footnote>
  <w:footnote w:type="continuationSeparator" w:id="0">
    <w:p w:rsidR="00D20A6B" w:rsidRDefault="00D20A6B" w:rsidP="00BA46D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B634F"/>
    <w:multiLevelType w:val="multilevel"/>
    <w:tmpl w:val="237B634F"/>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
    <w:nsid w:val="2AD73FCC"/>
    <w:multiLevelType w:val="multilevel"/>
    <w:tmpl w:val="2AD73F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1506"/>
  </w:hdrShapeDefaults>
  <w:footnotePr>
    <w:footnote w:id="-1"/>
    <w:footnote w:id="0"/>
  </w:footnotePr>
  <w:endnotePr>
    <w:endnote w:id="-1"/>
    <w:endnote w:id="0"/>
  </w:endnotePr>
  <w:compat>
    <w:useFELayout/>
  </w:compat>
  <w:rsids>
    <w:rsidRoot w:val="00D31D50"/>
    <w:rsid w:val="00021CF3"/>
    <w:rsid w:val="000F35B9"/>
    <w:rsid w:val="000F6C5A"/>
    <w:rsid w:val="00140F6E"/>
    <w:rsid w:val="002823B8"/>
    <w:rsid w:val="00295610"/>
    <w:rsid w:val="00323B43"/>
    <w:rsid w:val="00394DAA"/>
    <w:rsid w:val="003D37D8"/>
    <w:rsid w:val="004066FA"/>
    <w:rsid w:val="00426133"/>
    <w:rsid w:val="004358AB"/>
    <w:rsid w:val="00490C37"/>
    <w:rsid w:val="004D3D36"/>
    <w:rsid w:val="004F7D62"/>
    <w:rsid w:val="007B6140"/>
    <w:rsid w:val="008179D6"/>
    <w:rsid w:val="00835D59"/>
    <w:rsid w:val="008A6AA5"/>
    <w:rsid w:val="008B7726"/>
    <w:rsid w:val="008D67A9"/>
    <w:rsid w:val="009056ED"/>
    <w:rsid w:val="00A75703"/>
    <w:rsid w:val="00A96950"/>
    <w:rsid w:val="00BA46D9"/>
    <w:rsid w:val="00C07292"/>
    <w:rsid w:val="00D20A6B"/>
    <w:rsid w:val="00D31D50"/>
    <w:rsid w:val="00D47235"/>
    <w:rsid w:val="00E46621"/>
    <w:rsid w:val="00E71691"/>
    <w:rsid w:val="00E83452"/>
    <w:rsid w:val="00F67F4F"/>
    <w:rsid w:val="00FC23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5" type="connector" idref="#自选图形 254"/>
        <o:r id="V:Rule16" type="connector" idref="#自选图形 255"/>
        <o:r id="V:Rule17" type="connector" idref="#自选图形 236"/>
        <o:r id="V:Rule18" type="connector" idref="#自选图形 263"/>
        <o:r id="V:Rule19" type="connector" idref="#自选图形 239"/>
        <o:r id="V:Rule20" type="connector" idref="#自选图形 248"/>
        <o:r id="V:Rule21" type="connector" idref="#自选图形 225"/>
        <o:r id="V:Rule22" type="connector" idref="#自选图形 261"/>
        <o:r id="V:Rule23" type="connector" idref="#自选图形 256"/>
        <o:r id="V:Rule24" type="connector" idref="#自选图形 245"/>
        <o:r id="V:Rule25" type="connector" idref="#自选图形 228"/>
        <o:r id="V:Rule26" type="connector" idref="#自选图形 251"/>
        <o:r id="V:Rule27" type="connector" idref="#自选图形 242"/>
        <o:r id="V:Rule28" type="connector" idref="#自选图形 2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46D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A46D9"/>
    <w:rPr>
      <w:rFonts w:ascii="Tahoma" w:hAnsi="Tahoma"/>
      <w:sz w:val="18"/>
      <w:szCs w:val="18"/>
    </w:rPr>
  </w:style>
  <w:style w:type="paragraph" w:styleId="a4">
    <w:name w:val="footer"/>
    <w:basedOn w:val="a"/>
    <w:link w:val="Char0"/>
    <w:uiPriority w:val="99"/>
    <w:semiHidden/>
    <w:unhideWhenUsed/>
    <w:rsid w:val="00BA46D9"/>
    <w:pPr>
      <w:tabs>
        <w:tab w:val="center" w:pos="4153"/>
        <w:tab w:val="right" w:pos="8306"/>
      </w:tabs>
    </w:pPr>
    <w:rPr>
      <w:sz w:val="18"/>
      <w:szCs w:val="18"/>
    </w:rPr>
  </w:style>
  <w:style w:type="character" w:customStyle="1" w:styleId="Char0">
    <w:name w:val="页脚 Char"/>
    <w:basedOn w:val="a0"/>
    <w:link w:val="a4"/>
    <w:uiPriority w:val="99"/>
    <w:semiHidden/>
    <w:rsid w:val="00BA46D9"/>
    <w:rPr>
      <w:rFonts w:ascii="Tahoma" w:hAnsi="Tahoma"/>
      <w:sz w:val="18"/>
      <w:szCs w:val="18"/>
    </w:rPr>
  </w:style>
  <w:style w:type="paragraph" w:styleId="a5">
    <w:name w:val="Normal (Web)"/>
    <w:aliases w:val="普通 (Web)"/>
    <w:basedOn w:val="a"/>
    <w:rsid w:val="00BA46D9"/>
    <w:pPr>
      <w:adjustRightInd/>
      <w:snapToGrid/>
      <w:spacing w:before="100" w:beforeAutospacing="1" w:after="100" w:afterAutospacing="1"/>
    </w:pPr>
    <w:rPr>
      <w:rFonts w:ascii="宋体" w:eastAsia="宋体" w:hAnsi="宋体" w:cs="宋体"/>
      <w:sz w:val="24"/>
      <w:szCs w:val="24"/>
    </w:rPr>
  </w:style>
  <w:style w:type="paragraph" w:styleId="3">
    <w:name w:val="Body Text Indent 3"/>
    <w:basedOn w:val="a"/>
    <w:link w:val="3Char"/>
    <w:rsid w:val="00BA46D9"/>
    <w:pPr>
      <w:widowControl w:val="0"/>
      <w:adjustRightInd/>
      <w:snapToGrid/>
      <w:spacing w:after="0" w:line="560" w:lineRule="exact"/>
      <w:ind w:leftChars="94" w:left="1150" w:hangingChars="310" w:hanging="868"/>
      <w:jc w:val="both"/>
    </w:pPr>
    <w:rPr>
      <w:rFonts w:ascii="方正仿宋_GBK" w:eastAsia="方正仿宋_GBK" w:hAnsi="Times New Roman" w:cs="Times New Roman"/>
      <w:color w:val="000000"/>
      <w:kern w:val="2"/>
      <w:sz w:val="28"/>
      <w:szCs w:val="28"/>
    </w:rPr>
  </w:style>
  <w:style w:type="character" w:customStyle="1" w:styleId="3Char">
    <w:name w:val="正文文本缩进 3 Char"/>
    <w:basedOn w:val="a0"/>
    <w:link w:val="3"/>
    <w:rsid w:val="00BA46D9"/>
    <w:rPr>
      <w:rFonts w:ascii="方正仿宋_GBK" w:eastAsia="方正仿宋_GBK" w:hAnsi="Times New Roman" w:cs="Times New Roman"/>
      <w:color w:val="000000"/>
      <w:kern w:val="2"/>
      <w:sz w:val="28"/>
      <w:szCs w:val="28"/>
    </w:rPr>
  </w:style>
  <w:style w:type="character" w:styleId="a6">
    <w:name w:val="Strong"/>
    <w:basedOn w:val="a0"/>
    <w:qFormat/>
    <w:rsid w:val="00BA46D9"/>
    <w:rPr>
      <w:b/>
      <w:bCs/>
    </w:rPr>
  </w:style>
  <w:style w:type="paragraph" w:customStyle="1" w:styleId="p0">
    <w:name w:val="p0"/>
    <w:basedOn w:val="a"/>
    <w:rsid w:val="00BA46D9"/>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divs>
    <w:div w:id="1471481129">
      <w:bodyDiv w:val="1"/>
      <w:marLeft w:val="0"/>
      <w:marRight w:val="0"/>
      <w:marTop w:val="0"/>
      <w:marBottom w:val="0"/>
      <w:divBdr>
        <w:top w:val="none" w:sz="0" w:space="0" w:color="auto"/>
        <w:left w:val="none" w:sz="0" w:space="0" w:color="auto"/>
        <w:bottom w:val="none" w:sz="0" w:space="0" w:color="auto"/>
        <w:right w:val="none" w:sz="0" w:space="0" w:color="auto"/>
      </w:divBdr>
    </w:div>
    <w:div w:id="1479154957">
      <w:bodyDiv w:val="1"/>
      <w:marLeft w:val="0"/>
      <w:marRight w:val="0"/>
      <w:marTop w:val="0"/>
      <w:marBottom w:val="0"/>
      <w:divBdr>
        <w:top w:val="none" w:sz="0" w:space="0" w:color="auto"/>
        <w:left w:val="none" w:sz="0" w:space="0" w:color="auto"/>
        <w:bottom w:val="none" w:sz="0" w:space="0" w:color="auto"/>
        <w:right w:val="none" w:sz="0" w:space="0" w:color="auto"/>
      </w:divBdr>
    </w:div>
    <w:div w:id="20166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曹慧怡</cp:lastModifiedBy>
  <cp:revision>17</cp:revision>
  <dcterms:created xsi:type="dcterms:W3CDTF">2008-09-11T17:20:00Z</dcterms:created>
  <dcterms:modified xsi:type="dcterms:W3CDTF">2017-09-04T08:22:00Z</dcterms:modified>
</cp:coreProperties>
</file>